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5D1E9" w14:textId="4DF91F6E" w:rsidR="003E772C" w:rsidRDefault="005F7E5D" w:rsidP="003E772C">
      <w:pPr>
        <w:tabs>
          <w:tab w:val="center" w:pos="4513"/>
          <w:tab w:val="right" w:pos="9026"/>
        </w:tabs>
        <w:ind w:left="-680" w:right="-624"/>
        <w:jc w:val="center"/>
        <w:rPr>
          <w:b/>
          <w:bCs/>
          <w:sz w:val="36"/>
          <w:szCs w:val="44"/>
          <w:rtl/>
          <w:lang w:val="fa-IR"/>
        </w:rPr>
      </w:pPr>
      <w:bookmarkStart w:id="0" w:name="_Toc165320593"/>
      <w:r w:rsidRPr="00F15DF6">
        <w:rPr>
          <w:rFonts w:ascii="Calibri" w:eastAsia="Times New Roman" w:hAnsi="Calibri" w:cs="B Titr"/>
          <w:color w:val="FF0000"/>
          <w:kern w:val="2"/>
          <w:sz w:val="44"/>
          <w:szCs w:val="52"/>
          <w:rtl/>
          <w:lang w:bidi="ar-SA"/>
          <w14:ligatures w14:val="standardContextual"/>
        </w:rPr>
        <w:drawing>
          <wp:anchor distT="0" distB="0" distL="114300" distR="114300" simplePos="0" relativeHeight="251597312" behindDoc="1" locked="0" layoutInCell="1" allowOverlap="1" wp14:anchorId="2C41B29B" wp14:editId="3D409665">
            <wp:simplePos x="0" y="0"/>
            <wp:positionH relativeFrom="margin">
              <wp:posOffset>-911860</wp:posOffset>
            </wp:positionH>
            <wp:positionV relativeFrom="margin">
              <wp:posOffset>-926465</wp:posOffset>
            </wp:positionV>
            <wp:extent cx="6877898" cy="10042525"/>
            <wp:effectExtent l="0" t="0" r="0" b="0"/>
            <wp:wrapNone/>
            <wp:docPr id="1490483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83844" name="Picture 1490483844"/>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6877898" cy="10042525"/>
                    </a:xfrm>
                    <a:prstGeom prst="rect">
                      <a:avLst/>
                    </a:prstGeom>
                  </pic:spPr>
                </pic:pic>
              </a:graphicData>
            </a:graphic>
            <wp14:sizeRelH relativeFrom="margin">
              <wp14:pctWidth>0</wp14:pctWidth>
            </wp14:sizeRelH>
            <wp14:sizeRelV relativeFrom="margin">
              <wp14:pctHeight>0</wp14:pctHeight>
            </wp14:sizeRelV>
          </wp:anchor>
        </w:drawing>
      </w:r>
      <w:r w:rsidR="003E772C">
        <w:rPr>
          <w:rFonts w:hint="cs"/>
          <w:b/>
          <w:bCs/>
          <w:sz w:val="36"/>
          <w:szCs w:val="44"/>
          <w:rtl/>
          <w:lang w:val="fa-IR"/>
        </w:rPr>
        <w:t>ع</w:t>
      </w:r>
      <w:r w:rsidR="003E772C" w:rsidRPr="00DE321E">
        <w:rPr>
          <w:rFonts w:hint="cs"/>
          <w:b/>
          <w:bCs/>
          <w:sz w:val="36"/>
          <w:szCs w:val="44"/>
          <w:rtl/>
          <w:lang w:val="fa-IR"/>
        </w:rPr>
        <w:t>نوان</w:t>
      </w:r>
      <w:r w:rsidR="003E772C">
        <w:rPr>
          <w:rFonts w:hint="cs"/>
          <w:b/>
          <w:bCs/>
          <w:sz w:val="36"/>
          <w:szCs w:val="44"/>
          <w:rtl/>
          <w:lang w:val="fa-IR"/>
        </w:rPr>
        <w:t>:</w:t>
      </w:r>
    </w:p>
    <w:p w14:paraId="1AC8F3B8" w14:textId="5B096627" w:rsidR="005F7E5D" w:rsidRDefault="005F7E5D" w:rsidP="005F7E5D">
      <w:pPr>
        <w:tabs>
          <w:tab w:val="center" w:pos="4513"/>
          <w:tab w:val="right" w:pos="9026"/>
        </w:tabs>
        <w:ind w:left="-680" w:right="-624"/>
        <w:jc w:val="center"/>
        <w:rPr>
          <w:rFonts w:cs="B Titr"/>
          <w:b/>
          <w:bCs/>
          <w:sz w:val="40"/>
          <w:szCs w:val="48"/>
          <w:rtl/>
          <w:lang w:val="fa-IR"/>
        </w:rPr>
      </w:pPr>
      <w:r w:rsidRPr="00DE321E">
        <w:rPr>
          <w:rFonts w:cs="B Titr" w:hint="cs"/>
          <w:b/>
          <w:bCs/>
          <w:sz w:val="40"/>
          <w:szCs w:val="48"/>
          <w:rtl/>
          <w:lang w:val="fa-IR"/>
        </w:rPr>
        <w:t>شکوائیه</w:t>
      </w:r>
      <w:r w:rsidRPr="00DE321E">
        <w:rPr>
          <w:rFonts w:cs="B Titr"/>
          <w:b/>
          <w:bCs/>
          <w:sz w:val="40"/>
          <w:szCs w:val="48"/>
          <w:rtl/>
          <w:lang w:val="fa-IR"/>
        </w:rPr>
        <w:softHyphen/>
      </w:r>
      <w:r w:rsidRPr="00DE321E">
        <w:rPr>
          <w:rFonts w:cs="B Titr" w:hint="cs"/>
          <w:b/>
          <w:bCs/>
          <w:sz w:val="40"/>
          <w:szCs w:val="48"/>
          <w:rtl/>
          <w:lang w:val="fa-IR"/>
        </w:rPr>
        <w:t xml:space="preserve">ی جنایت </w:t>
      </w:r>
      <w:r>
        <w:rPr>
          <w:rFonts w:cs="B Titr" w:hint="cs"/>
          <w:b/>
          <w:bCs/>
          <w:sz w:val="40"/>
          <w:szCs w:val="48"/>
          <w:rtl/>
          <w:lang w:val="fa-IR"/>
        </w:rPr>
        <w:t xml:space="preserve">از رژیم صهیونسیتی  </w:t>
      </w:r>
    </w:p>
    <w:p w14:paraId="2A3A9317" w14:textId="5E5528A9" w:rsidR="005F7E5D" w:rsidRDefault="005F7E5D" w:rsidP="005F7E5D">
      <w:pPr>
        <w:tabs>
          <w:tab w:val="center" w:pos="4513"/>
          <w:tab w:val="right" w:pos="9026"/>
        </w:tabs>
        <w:ind w:left="-1361" w:right="-624"/>
        <w:jc w:val="center"/>
        <w:rPr>
          <w:rFonts w:cs="B Titr"/>
          <w:b/>
          <w:bCs/>
          <w:sz w:val="40"/>
          <w:szCs w:val="48"/>
          <w:rtl/>
          <w:lang w:val="fa-IR"/>
        </w:rPr>
      </w:pPr>
      <w:r w:rsidRPr="00DE321E">
        <w:rPr>
          <w:rFonts w:cs="B Titr" w:hint="cs"/>
          <w:b/>
          <w:bCs/>
          <w:sz w:val="40"/>
          <w:szCs w:val="48"/>
          <w:rtl/>
          <w:lang w:val="fa-IR"/>
        </w:rPr>
        <w:t>(جنایت علیه بشریت، نسل کشی، آوارگی، یورش، تجاوز)</w:t>
      </w:r>
    </w:p>
    <w:p w14:paraId="2429AA81" w14:textId="37D2F5F9" w:rsidR="005F7E5D" w:rsidRPr="00F15DF9" w:rsidRDefault="005F7E5D" w:rsidP="005F7E5D">
      <w:pPr>
        <w:tabs>
          <w:tab w:val="center" w:pos="4513"/>
          <w:tab w:val="right" w:pos="9026"/>
        </w:tabs>
        <w:ind w:left="-1361" w:right="-624"/>
        <w:jc w:val="center"/>
        <w:rPr>
          <w:rFonts w:cs="B Titr"/>
          <w:b/>
          <w:bCs/>
          <w:sz w:val="28"/>
          <w:szCs w:val="36"/>
          <w:rtl/>
          <w:lang w:val="fa-IR"/>
        </w:rPr>
      </w:pPr>
    </w:p>
    <w:p w14:paraId="6D7EE5D6" w14:textId="6E1D56C9" w:rsidR="005F7E5D" w:rsidRPr="00F15DF9" w:rsidRDefault="005F7E5D" w:rsidP="005F7E5D">
      <w:pPr>
        <w:tabs>
          <w:tab w:val="center" w:pos="4513"/>
          <w:tab w:val="right" w:pos="9026"/>
        </w:tabs>
        <w:ind w:left="-1871" w:right="-1474"/>
        <w:jc w:val="center"/>
        <w:rPr>
          <w:rFonts w:cs="B Titr"/>
          <w:b/>
          <w:bCs/>
          <w:sz w:val="18"/>
          <w:szCs w:val="22"/>
          <w:rtl/>
          <w:lang w:val="fa-IR"/>
        </w:rPr>
      </w:pPr>
      <w:bookmarkStart w:id="1" w:name="_Hlk165544125"/>
      <w:r w:rsidRPr="00F15DF9">
        <w:rPr>
          <w:rFonts w:cs="B Titr" w:hint="eastAsia"/>
          <w:b/>
          <w:bCs/>
          <w:sz w:val="24"/>
          <w:szCs w:val="32"/>
          <w:rtl/>
          <w:lang w:val="fa-IR"/>
        </w:rPr>
        <w:t>ورود</w:t>
      </w:r>
      <w:r w:rsidRPr="00F15DF9">
        <w:rPr>
          <w:rFonts w:cs="B Titr"/>
          <w:b/>
          <w:bCs/>
          <w:sz w:val="24"/>
          <w:szCs w:val="32"/>
          <w:rtl/>
          <w:lang w:val="fa-IR"/>
        </w:rPr>
        <w:t xml:space="preserve"> </w:t>
      </w:r>
      <w:r w:rsidRPr="00F15DF9">
        <w:rPr>
          <w:rFonts w:cs="B Titr" w:hint="eastAsia"/>
          <w:b/>
          <w:bCs/>
          <w:sz w:val="24"/>
          <w:szCs w:val="32"/>
          <w:rtl/>
          <w:lang w:val="fa-IR"/>
        </w:rPr>
        <w:t>ا</w:t>
      </w:r>
      <w:r w:rsidRPr="00F15DF9">
        <w:rPr>
          <w:rFonts w:cs="B Titr" w:hint="cs"/>
          <w:b/>
          <w:bCs/>
          <w:sz w:val="24"/>
          <w:szCs w:val="32"/>
          <w:rtl/>
          <w:lang w:val="fa-IR"/>
        </w:rPr>
        <w:t>ی</w:t>
      </w:r>
      <w:r w:rsidRPr="00F15DF9">
        <w:rPr>
          <w:rFonts w:cs="B Titr" w:hint="eastAsia"/>
          <w:b/>
          <w:bCs/>
          <w:sz w:val="24"/>
          <w:szCs w:val="32"/>
          <w:rtl/>
          <w:lang w:val="fa-IR"/>
        </w:rPr>
        <w:t>ران</w:t>
      </w:r>
      <w:r w:rsidRPr="00F15DF9">
        <w:rPr>
          <w:rFonts w:cs="B Titr"/>
          <w:b/>
          <w:bCs/>
          <w:sz w:val="24"/>
          <w:szCs w:val="32"/>
          <w:rtl/>
          <w:lang w:val="fa-IR"/>
        </w:rPr>
        <w:t xml:space="preserve"> </w:t>
      </w:r>
      <w:r w:rsidRPr="00F15DF9">
        <w:rPr>
          <w:rFonts w:cs="B Titr" w:hint="eastAsia"/>
          <w:b/>
          <w:bCs/>
          <w:sz w:val="24"/>
          <w:szCs w:val="32"/>
          <w:rtl/>
          <w:lang w:val="fa-IR"/>
        </w:rPr>
        <w:t>به</w:t>
      </w:r>
      <w:r w:rsidRPr="00F15DF9">
        <w:rPr>
          <w:rFonts w:cs="B Titr"/>
          <w:b/>
          <w:bCs/>
          <w:sz w:val="24"/>
          <w:szCs w:val="32"/>
          <w:rtl/>
          <w:lang w:val="fa-IR"/>
        </w:rPr>
        <w:t xml:space="preserve"> </w:t>
      </w:r>
      <w:r w:rsidRPr="00F15DF9">
        <w:rPr>
          <w:rFonts w:cs="B Titr" w:hint="eastAsia"/>
          <w:b/>
          <w:bCs/>
          <w:sz w:val="24"/>
          <w:szCs w:val="32"/>
          <w:rtl/>
          <w:lang w:val="fa-IR"/>
        </w:rPr>
        <w:t>عنوان</w:t>
      </w:r>
      <w:r w:rsidRPr="00F15DF9">
        <w:rPr>
          <w:rFonts w:cs="B Titr"/>
          <w:b/>
          <w:bCs/>
          <w:sz w:val="24"/>
          <w:szCs w:val="32"/>
          <w:rtl/>
          <w:lang w:val="fa-IR"/>
        </w:rPr>
        <w:t xml:space="preserve"> </w:t>
      </w:r>
      <w:r w:rsidRPr="00F15DF9">
        <w:rPr>
          <w:rFonts w:cs="B Titr" w:hint="eastAsia"/>
          <w:b/>
          <w:bCs/>
          <w:sz w:val="24"/>
          <w:szCs w:val="32"/>
          <w:rtl/>
          <w:lang w:val="fa-IR"/>
        </w:rPr>
        <w:t>ثالث</w:t>
      </w:r>
      <w:r w:rsidRPr="00F15DF9">
        <w:rPr>
          <w:rFonts w:cs="B Titr"/>
          <w:b/>
          <w:bCs/>
          <w:sz w:val="24"/>
          <w:szCs w:val="32"/>
          <w:rtl/>
          <w:lang w:val="fa-IR"/>
        </w:rPr>
        <w:t xml:space="preserve"> </w:t>
      </w:r>
      <w:r w:rsidRPr="00F15DF9">
        <w:rPr>
          <w:rFonts w:cs="B Titr" w:hint="eastAsia"/>
          <w:b/>
          <w:bCs/>
          <w:sz w:val="24"/>
          <w:szCs w:val="32"/>
          <w:rtl/>
          <w:lang w:val="fa-IR"/>
        </w:rPr>
        <w:t>در</w:t>
      </w:r>
      <w:r w:rsidRPr="00F15DF9">
        <w:rPr>
          <w:rFonts w:cs="B Titr"/>
          <w:b/>
          <w:bCs/>
          <w:sz w:val="24"/>
          <w:szCs w:val="32"/>
          <w:rtl/>
          <w:lang w:val="fa-IR"/>
        </w:rPr>
        <w:t xml:space="preserve"> </w:t>
      </w:r>
      <w:r w:rsidRPr="00F15DF9">
        <w:rPr>
          <w:rFonts w:cs="B Titr" w:hint="eastAsia"/>
          <w:b/>
          <w:bCs/>
          <w:sz w:val="24"/>
          <w:szCs w:val="32"/>
          <w:rtl/>
          <w:lang w:val="fa-IR"/>
        </w:rPr>
        <w:t>شکا</w:t>
      </w:r>
      <w:r w:rsidRPr="00F15DF9">
        <w:rPr>
          <w:rFonts w:cs="B Titr" w:hint="cs"/>
          <w:b/>
          <w:bCs/>
          <w:sz w:val="24"/>
          <w:szCs w:val="32"/>
          <w:rtl/>
          <w:lang w:val="fa-IR"/>
        </w:rPr>
        <w:t>ی</w:t>
      </w:r>
      <w:r w:rsidRPr="00F15DF9">
        <w:rPr>
          <w:rFonts w:cs="B Titr" w:hint="eastAsia"/>
          <w:b/>
          <w:bCs/>
          <w:sz w:val="24"/>
          <w:szCs w:val="32"/>
          <w:rtl/>
          <w:lang w:val="fa-IR"/>
        </w:rPr>
        <w:t>ت</w:t>
      </w:r>
      <w:r w:rsidRPr="00F15DF9">
        <w:rPr>
          <w:rFonts w:cs="B Titr"/>
          <w:b/>
          <w:bCs/>
          <w:sz w:val="24"/>
          <w:szCs w:val="32"/>
          <w:rtl/>
          <w:lang w:val="fa-IR"/>
        </w:rPr>
        <w:t xml:space="preserve"> </w:t>
      </w:r>
      <w:r w:rsidRPr="00F15DF9">
        <w:rPr>
          <w:rFonts w:cs="B Titr" w:hint="eastAsia"/>
          <w:b/>
          <w:bCs/>
          <w:sz w:val="24"/>
          <w:szCs w:val="32"/>
          <w:rtl/>
          <w:lang w:val="fa-IR"/>
        </w:rPr>
        <w:t>به</w:t>
      </w:r>
      <w:r w:rsidRPr="00F15DF9">
        <w:rPr>
          <w:rFonts w:cs="B Titr"/>
          <w:b/>
          <w:bCs/>
          <w:sz w:val="24"/>
          <w:szCs w:val="32"/>
          <w:rtl/>
          <w:lang w:val="fa-IR"/>
        </w:rPr>
        <w:t xml:space="preserve"> </w:t>
      </w:r>
      <w:r w:rsidRPr="00F15DF9">
        <w:rPr>
          <w:rFonts w:cs="B Titr" w:hint="eastAsia"/>
          <w:b/>
          <w:bCs/>
          <w:sz w:val="24"/>
          <w:szCs w:val="32"/>
          <w:rtl/>
          <w:lang w:val="fa-IR"/>
        </w:rPr>
        <w:t>د</w:t>
      </w:r>
      <w:r w:rsidRPr="00F15DF9">
        <w:rPr>
          <w:rFonts w:cs="B Titr" w:hint="cs"/>
          <w:b/>
          <w:bCs/>
          <w:sz w:val="24"/>
          <w:szCs w:val="32"/>
          <w:rtl/>
          <w:lang w:val="fa-IR"/>
        </w:rPr>
        <w:t>ی</w:t>
      </w:r>
      <w:r w:rsidRPr="00F15DF9">
        <w:rPr>
          <w:rFonts w:cs="B Titr" w:hint="eastAsia"/>
          <w:b/>
          <w:bCs/>
          <w:sz w:val="24"/>
          <w:szCs w:val="32"/>
          <w:rtl/>
          <w:lang w:val="fa-IR"/>
        </w:rPr>
        <w:t>وان</w:t>
      </w:r>
      <w:r w:rsidRPr="00F15DF9">
        <w:rPr>
          <w:rFonts w:cs="B Titr"/>
          <w:b/>
          <w:bCs/>
          <w:sz w:val="24"/>
          <w:szCs w:val="32"/>
          <w:rtl/>
          <w:lang w:val="fa-IR"/>
        </w:rPr>
        <w:t xml:space="preserve"> </w:t>
      </w:r>
      <w:r w:rsidRPr="00F15DF9">
        <w:rPr>
          <w:rFonts w:cs="B Titr" w:hint="eastAsia"/>
          <w:b/>
          <w:bCs/>
          <w:sz w:val="24"/>
          <w:szCs w:val="32"/>
          <w:rtl/>
          <w:lang w:val="fa-IR"/>
        </w:rPr>
        <w:t>ب</w:t>
      </w:r>
      <w:r w:rsidRPr="00F15DF9">
        <w:rPr>
          <w:rFonts w:cs="B Titr" w:hint="cs"/>
          <w:b/>
          <w:bCs/>
          <w:sz w:val="24"/>
          <w:szCs w:val="32"/>
          <w:rtl/>
          <w:lang w:val="fa-IR"/>
        </w:rPr>
        <w:t>ی</w:t>
      </w:r>
      <w:r w:rsidRPr="00F15DF9">
        <w:rPr>
          <w:rFonts w:cs="B Titr" w:hint="eastAsia"/>
          <w:b/>
          <w:bCs/>
          <w:sz w:val="24"/>
          <w:szCs w:val="32"/>
          <w:rtl/>
          <w:lang w:val="fa-IR"/>
        </w:rPr>
        <w:t>ن</w:t>
      </w:r>
      <w:r w:rsidRPr="00F15DF9">
        <w:rPr>
          <w:rFonts w:cs="B Titr"/>
          <w:b/>
          <w:bCs/>
          <w:sz w:val="24"/>
          <w:szCs w:val="32"/>
          <w:rtl/>
          <w:lang w:val="fa-IR"/>
        </w:rPr>
        <w:t xml:space="preserve"> </w:t>
      </w:r>
      <w:r w:rsidRPr="00F15DF9">
        <w:rPr>
          <w:rFonts w:cs="B Titr" w:hint="eastAsia"/>
          <w:b/>
          <w:bCs/>
          <w:sz w:val="24"/>
          <w:szCs w:val="32"/>
          <w:rtl/>
          <w:lang w:val="fa-IR"/>
        </w:rPr>
        <w:t>الملل</w:t>
      </w:r>
      <w:r w:rsidRPr="00F15DF9">
        <w:rPr>
          <w:rFonts w:cs="B Titr" w:hint="cs"/>
          <w:b/>
          <w:bCs/>
          <w:sz w:val="24"/>
          <w:szCs w:val="32"/>
          <w:rtl/>
          <w:lang w:val="fa-IR"/>
        </w:rPr>
        <w:t>ی</w:t>
      </w:r>
      <w:r w:rsidRPr="00F15DF9">
        <w:rPr>
          <w:rFonts w:cs="B Titr"/>
          <w:b/>
          <w:bCs/>
          <w:sz w:val="24"/>
          <w:szCs w:val="32"/>
          <w:rtl/>
          <w:lang w:val="fa-IR"/>
        </w:rPr>
        <w:t xml:space="preserve"> </w:t>
      </w:r>
      <w:r w:rsidRPr="00F15DF9">
        <w:rPr>
          <w:rFonts w:cs="B Titr" w:hint="eastAsia"/>
          <w:b/>
          <w:bCs/>
          <w:sz w:val="24"/>
          <w:szCs w:val="32"/>
          <w:rtl/>
          <w:lang w:val="fa-IR"/>
        </w:rPr>
        <w:t>دادگستر</w:t>
      </w:r>
      <w:r w:rsidRPr="00F15DF9">
        <w:rPr>
          <w:rFonts w:cs="B Titr" w:hint="cs"/>
          <w:b/>
          <w:bCs/>
          <w:sz w:val="24"/>
          <w:szCs w:val="32"/>
          <w:rtl/>
          <w:lang w:val="fa-IR"/>
        </w:rPr>
        <w:t>ی</w:t>
      </w:r>
      <w:r w:rsidRPr="00F15DF9">
        <w:rPr>
          <w:rFonts w:cs="B Titr"/>
          <w:b/>
          <w:bCs/>
          <w:sz w:val="24"/>
          <w:szCs w:val="32"/>
          <w:rtl/>
          <w:lang w:val="fa-IR"/>
        </w:rPr>
        <w:t xml:space="preserve"> </w:t>
      </w:r>
      <w:r w:rsidRPr="00F15DF9">
        <w:rPr>
          <w:rFonts w:cs="B Titr" w:hint="eastAsia"/>
          <w:b/>
          <w:bCs/>
          <w:sz w:val="24"/>
          <w:szCs w:val="32"/>
          <w:rtl/>
          <w:lang w:val="fa-IR"/>
        </w:rPr>
        <w:t>توسط</w:t>
      </w:r>
      <w:r w:rsidRPr="00F15DF9">
        <w:rPr>
          <w:rFonts w:cs="B Titr"/>
          <w:b/>
          <w:bCs/>
          <w:sz w:val="24"/>
          <w:szCs w:val="32"/>
          <w:rtl/>
          <w:lang w:val="fa-IR"/>
        </w:rPr>
        <w:t xml:space="preserve"> </w:t>
      </w:r>
      <w:r w:rsidRPr="00F15DF9">
        <w:rPr>
          <w:rFonts w:cs="B Titr" w:hint="eastAsia"/>
          <w:b/>
          <w:bCs/>
          <w:sz w:val="24"/>
          <w:szCs w:val="32"/>
          <w:rtl/>
          <w:lang w:val="fa-IR"/>
        </w:rPr>
        <w:t>آفر</w:t>
      </w:r>
      <w:r w:rsidRPr="00F15DF9">
        <w:rPr>
          <w:rFonts w:cs="B Titr" w:hint="cs"/>
          <w:b/>
          <w:bCs/>
          <w:sz w:val="24"/>
          <w:szCs w:val="32"/>
          <w:rtl/>
          <w:lang w:val="fa-IR"/>
        </w:rPr>
        <w:t>ی</w:t>
      </w:r>
      <w:r w:rsidRPr="00F15DF9">
        <w:rPr>
          <w:rFonts w:cs="B Titr" w:hint="eastAsia"/>
          <w:b/>
          <w:bCs/>
          <w:sz w:val="24"/>
          <w:szCs w:val="32"/>
          <w:rtl/>
          <w:lang w:val="fa-IR"/>
        </w:rPr>
        <w:t>قا</w:t>
      </w:r>
      <w:r w:rsidRPr="00F15DF9">
        <w:rPr>
          <w:rFonts w:cs="B Titr" w:hint="cs"/>
          <w:b/>
          <w:bCs/>
          <w:sz w:val="24"/>
          <w:szCs w:val="32"/>
          <w:rtl/>
          <w:lang w:val="fa-IR"/>
        </w:rPr>
        <w:t>ی</w:t>
      </w:r>
      <w:r w:rsidRPr="00F15DF9">
        <w:rPr>
          <w:rFonts w:cs="B Titr"/>
          <w:b/>
          <w:bCs/>
          <w:sz w:val="24"/>
          <w:szCs w:val="32"/>
          <w:rtl/>
          <w:lang w:val="fa-IR"/>
        </w:rPr>
        <w:t xml:space="preserve"> </w:t>
      </w:r>
      <w:r w:rsidRPr="00F15DF9">
        <w:rPr>
          <w:rFonts w:cs="B Titr" w:hint="eastAsia"/>
          <w:b/>
          <w:bCs/>
          <w:sz w:val="24"/>
          <w:szCs w:val="32"/>
          <w:rtl/>
          <w:lang w:val="fa-IR"/>
        </w:rPr>
        <w:t>جنوب</w:t>
      </w:r>
      <w:r w:rsidRPr="00F15DF9">
        <w:rPr>
          <w:rFonts w:cs="B Titr" w:hint="cs"/>
          <w:b/>
          <w:bCs/>
          <w:sz w:val="24"/>
          <w:szCs w:val="32"/>
          <w:rtl/>
          <w:lang w:val="fa-IR"/>
        </w:rPr>
        <w:t>ی</w:t>
      </w:r>
    </w:p>
    <w:bookmarkEnd w:id="1"/>
    <w:p w14:paraId="38442DD1" w14:textId="5DD469AC" w:rsidR="005F7E5D" w:rsidRPr="00DE321E" w:rsidRDefault="005F7E5D" w:rsidP="005F7E5D">
      <w:pPr>
        <w:tabs>
          <w:tab w:val="center" w:pos="4513"/>
          <w:tab w:val="right" w:pos="9026"/>
        </w:tabs>
        <w:ind w:left="-680" w:right="-624"/>
        <w:jc w:val="center"/>
        <w:rPr>
          <w:b/>
          <w:bCs/>
          <w:sz w:val="36"/>
          <w:szCs w:val="44"/>
          <w:rtl/>
          <w:lang w:val="fa-IR"/>
        </w:rPr>
      </w:pPr>
    </w:p>
    <w:p w14:paraId="2A9E7422" w14:textId="3D9310D2" w:rsidR="005F7E5D" w:rsidRPr="00DE321E" w:rsidRDefault="005F7E5D" w:rsidP="005F7E5D">
      <w:pPr>
        <w:ind w:left="-227" w:right="-340" w:firstLine="348"/>
        <w:jc w:val="center"/>
        <w:rPr>
          <w:rFonts w:eastAsia="Calibri" w:cs="B Nazanin"/>
          <w:b/>
          <w:bCs/>
          <w:sz w:val="40"/>
          <w:szCs w:val="40"/>
          <w:rtl/>
        </w:rPr>
      </w:pPr>
      <w:r w:rsidRPr="00DE321E">
        <w:rPr>
          <w:rFonts w:eastAsia="Calibri" w:cs="B Nazanin" w:hint="cs"/>
          <w:b/>
          <w:bCs/>
          <w:sz w:val="40"/>
          <w:szCs w:val="40"/>
          <w:rtl/>
        </w:rPr>
        <w:t>نویسنده</w:t>
      </w:r>
      <w:r>
        <w:rPr>
          <w:rFonts w:eastAsia="Calibri" w:cs="B Nazanin" w:hint="cs"/>
          <w:b/>
          <w:bCs/>
          <w:sz w:val="40"/>
          <w:szCs w:val="40"/>
          <w:rtl/>
        </w:rPr>
        <w:t>:</w:t>
      </w:r>
    </w:p>
    <w:p w14:paraId="1BDA0196" w14:textId="77777777" w:rsidR="005F7E5D" w:rsidRPr="00F15DF9" w:rsidRDefault="005F7E5D" w:rsidP="005F7E5D">
      <w:pPr>
        <w:ind w:left="-227"/>
        <w:jc w:val="center"/>
        <w:rPr>
          <w:rFonts w:ascii="Arial" w:eastAsia="Calibri" w:hAnsi="Arial" w:cs="Arial"/>
          <w:b/>
          <w:bCs/>
          <w:sz w:val="56"/>
          <w:szCs w:val="56"/>
          <w:rtl/>
        </w:rPr>
      </w:pPr>
      <w:r w:rsidRPr="00F15DF9">
        <w:rPr>
          <w:rFonts w:ascii="Arial" w:eastAsia="Calibri" w:hAnsi="Arial" w:cs="Arial"/>
          <w:b/>
          <w:bCs/>
          <w:sz w:val="56"/>
          <w:szCs w:val="56"/>
          <w:rtl/>
        </w:rPr>
        <w:t>م</w:t>
      </w:r>
      <w:r>
        <w:rPr>
          <w:rFonts w:ascii="Arial" w:eastAsia="Calibri" w:hAnsi="Arial" w:cs="Arial" w:hint="cs"/>
          <w:b/>
          <w:bCs/>
          <w:sz w:val="56"/>
          <w:szCs w:val="56"/>
          <w:rtl/>
        </w:rPr>
        <w:t>ـ</w:t>
      </w:r>
      <w:r w:rsidRPr="00F15DF9">
        <w:rPr>
          <w:rFonts w:ascii="Arial" w:eastAsia="Calibri" w:hAnsi="Arial" w:cs="Arial"/>
          <w:b/>
          <w:bCs/>
          <w:sz w:val="56"/>
          <w:szCs w:val="56"/>
          <w:rtl/>
        </w:rPr>
        <w:t>ح</w:t>
      </w:r>
      <w:r>
        <w:rPr>
          <w:rFonts w:ascii="Arial" w:eastAsia="Calibri" w:hAnsi="Arial" w:cs="Arial" w:hint="cs"/>
          <w:b/>
          <w:bCs/>
          <w:sz w:val="56"/>
          <w:szCs w:val="56"/>
          <w:rtl/>
        </w:rPr>
        <w:t>ـ</w:t>
      </w:r>
      <w:r w:rsidRPr="00F15DF9">
        <w:rPr>
          <w:rFonts w:ascii="Arial" w:eastAsia="Calibri" w:hAnsi="Arial" w:cs="Arial"/>
          <w:b/>
          <w:bCs/>
          <w:sz w:val="56"/>
          <w:szCs w:val="56"/>
          <w:rtl/>
        </w:rPr>
        <w:t>م</w:t>
      </w:r>
      <w:r>
        <w:rPr>
          <w:rFonts w:ascii="Arial" w:eastAsia="Calibri" w:hAnsi="Arial" w:cs="Arial" w:hint="cs"/>
          <w:b/>
          <w:bCs/>
          <w:sz w:val="56"/>
          <w:szCs w:val="56"/>
          <w:rtl/>
        </w:rPr>
        <w:t>ـ</w:t>
      </w:r>
      <w:r w:rsidRPr="00F15DF9">
        <w:rPr>
          <w:rFonts w:ascii="Arial" w:eastAsia="Calibri" w:hAnsi="Arial" w:cs="Arial"/>
          <w:b/>
          <w:bCs/>
          <w:sz w:val="56"/>
          <w:szCs w:val="56"/>
          <w:rtl/>
        </w:rPr>
        <w:t>ود رش</w:t>
      </w:r>
      <w:r>
        <w:rPr>
          <w:rFonts w:ascii="Arial" w:eastAsia="Calibri" w:hAnsi="Arial" w:cs="Arial" w:hint="cs"/>
          <w:b/>
          <w:bCs/>
          <w:sz w:val="56"/>
          <w:szCs w:val="56"/>
          <w:rtl/>
        </w:rPr>
        <w:t>ـ</w:t>
      </w:r>
      <w:r w:rsidRPr="00F15DF9">
        <w:rPr>
          <w:rFonts w:ascii="Arial" w:eastAsia="Calibri" w:hAnsi="Arial" w:cs="Arial"/>
          <w:b/>
          <w:bCs/>
          <w:sz w:val="56"/>
          <w:szCs w:val="56"/>
          <w:rtl/>
        </w:rPr>
        <w:t>ن</w:t>
      </w:r>
      <w:r>
        <w:rPr>
          <w:rFonts w:ascii="Arial" w:eastAsia="Calibri" w:hAnsi="Arial" w:cs="Arial" w:hint="cs"/>
          <w:b/>
          <w:bCs/>
          <w:sz w:val="56"/>
          <w:szCs w:val="56"/>
          <w:rtl/>
        </w:rPr>
        <w:t>ـ</w:t>
      </w:r>
      <w:r w:rsidRPr="00F15DF9">
        <w:rPr>
          <w:rFonts w:ascii="Arial" w:eastAsia="Calibri" w:hAnsi="Arial" w:cs="Arial"/>
          <w:b/>
          <w:bCs/>
          <w:sz w:val="56"/>
          <w:szCs w:val="56"/>
          <w:rtl/>
        </w:rPr>
        <w:t xml:space="preserve">واز </w:t>
      </w:r>
    </w:p>
    <w:p w14:paraId="157BAB0A" w14:textId="77777777" w:rsidR="005F7E5D" w:rsidRPr="00DE321E" w:rsidRDefault="005F7E5D" w:rsidP="005F7E5D">
      <w:pPr>
        <w:ind w:left="-227"/>
        <w:jc w:val="center"/>
        <w:rPr>
          <w:rFonts w:eastAsia="Calibri" w:cs="B Titr"/>
          <w:b/>
          <w:bCs/>
          <w:sz w:val="52"/>
          <w:szCs w:val="52"/>
          <w:rtl/>
        </w:rPr>
      </w:pPr>
      <w:r w:rsidRPr="00DE321E">
        <w:rPr>
          <w:rFonts w:eastAsia="Calibri" w:cs="B Titr" w:hint="cs"/>
          <w:b/>
          <w:bCs/>
          <w:sz w:val="52"/>
          <w:szCs w:val="52"/>
          <w:rtl/>
        </w:rPr>
        <w:t xml:space="preserve">  </w:t>
      </w:r>
    </w:p>
    <w:p w14:paraId="445D666A" w14:textId="77777777" w:rsidR="005F7E5D" w:rsidRPr="00DE321E" w:rsidRDefault="005F7E5D" w:rsidP="005F7E5D">
      <w:pPr>
        <w:ind w:left="-227"/>
        <w:jc w:val="center"/>
        <w:rPr>
          <w:rFonts w:eastAsia="Calibri" w:cs="B Nazanin"/>
          <w:b/>
          <w:bCs/>
          <w:sz w:val="48"/>
          <w:szCs w:val="48"/>
          <w:rtl/>
        </w:rPr>
      </w:pPr>
    </w:p>
    <w:p w14:paraId="4E2ECACC" w14:textId="77777777" w:rsidR="005F7E5D" w:rsidRDefault="005F7E5D" w:rsidP="005F7E5D">
      <w:pPr>
        <w:ind w:left="-227"/>
        <w:jc w:val="center"/>
        <w:rPr>
          <w:rFonts w:eastAsia="Calibri" w:cs="B Nazanin"/>
          <w:b/>
          <w:bCs/>
          <w:sz w:val="40"/>
          <w:szCs w:val="40"/>
          <w:rtl/>
        </w:rPr>
      </w:pPr>
      <w:r w:rsidRPr="00DE321E">
        <w:rPr>
          <w:rFonts w:eastAsia="Calibri" w:cs="B Nazanin" w:hint="cs"/>
          <w:b/>
          <w:bCs/>
          <w:sz w:val="40"/>
          <w:szCs w:val="40"/>
          <w:rtl/>
        </w:rPr>
        <w:t>دانشجوی</w:t>
      </w:r>
      <w:r w:rsidRPr="00DE321E">
        <w:rPr>
          <w:rFonts w:eastAsia="Calibri" w:cs="B Nazanin"/>
          <w:b/>
          <w:bCs/>
          <w:sz w:val="40"/>
          <w:szCs w:val="40"/>
          <w:rtl/>
        </w:rPr>
        <w:t xml:space="preserve"> </w:t>
      </w:r>
      <w:r w:rsidRPr="00DE321E">
        <w:rPr>
          <w:rFonts w:eastAsia="Calibri" w:cs="B Nazanin" w:hint="cs"/>
          <w:b/>
          <w:bCs/>
          <w:sz w:val="40"/>
          <w:szCs w:val="40"/>
          <w:rtl/>
        </w:rPr>
        <w:t>دکتری</w:t>
      </w:r>
      <w:r w:rsidRPr="00DE321E">
        <w:rPr>
          <w:rFonts w:eastAsia="Calibri" w:cs="B Nazanin"/>
          <w:b/>
          <w:bCs/>
          <w:sz w:val="40"/>
          <w:szCs w:val="40"/>
          <w:rtl/>
        </w:rPr>
        <w:t xml:space="preserve"> </w:t>
      </w:r>
      <w:r w:rsidRPr="00DE321E">
        <w:rPr>
          <w:rFonts w:eastAsia="Calibri" w:cs="B Nazanin" w:hint="cs"/>
          <w:b/>
          <w:bCs/>
          <w:sz w:val="40"/>
          <w:szCs w:val="40"/>
          <w:rtl/>
        </w:rPr>
        <w:t>حقوق</w:t>
      </w:r>
      <w:r w:rsidRPr="00DE321E">
        <w:rPr>
          <w:rFonts w:eastAsia="Calibri" w:cs="B Nazanin"/>
          <w:b/>
          <w:bCs/>
          <w:sz w:val="40"/>
          <w:szCs w:val="40"/>
          <w:rtl/>
        </w:rPr>
        <w:t xml:space="preserve"> </w:t>
      </w:r>
      <w:r w:rsidRPr="00DE321E">
        <w:rPr>
          <w:rFonts w:eastAsia="Calibri" w:cs="B Nazanin" w:hint="cs"/>
          <w:b/>
          <w:bCs/>
          <w:sz w:val="40"/>
          <w:szCs w:val="40"/>
          <w:rtl/>
        </w:rPr>
        <w:t>بین</w:t>
      </w:r>
      <w:r w:rsidRPr="00DE321E">
        <w:rPr>
          <w:rFonts w:eastAsia="Calibri" w:cs="B Nazanin"/>
          <w:b/>
          <w:bCs/>
          <w:sz w:val="40"/>
          <w:szCs w:val="40"/>
          <w:rtl/>
        </w:rPr>
        <w:t xml:space="preserve"> </w:t>
      </w:r>
      <w:r w:rsidRPr="00DE321E">
        <w:rPr>
          <w:rFonts w:eastAsia="Calibri" w:cs="B Nazanin" w:hint="cs"/>
          <w:b/>
          <w:bCs/>
          <w:sz w:val="40"/>
          <w:szCs w:val="40"/>
          <w:rtl/>
        </w:rPr>
        <w:t>الملل</w:t>
      </w:r>
      <w:r w:rsidRPr="00DE321E">
        <w:rPr>
          <w:rFonts w:eastAsia="Calibri" w:cs="B Nazanin"/>
          <w:b/>
          <w:bCs/>
          <w:sz w:val="40"/>
          <w:szCs w:val="40"/>
          <w:rtl/>
        </w:rPr>
        <w:t xml:space="preserve"> </w:t>
      </w:r>
      <w:r w:rsidRPr="00DE321E">
        <w:rPr>
          <w:rFonts w:eastAsia="Calibri" w:cs="B Nazanin" w:hint="cs"/>
          <w:b/>
          <w:bCs/>
          <w:sz w:val="40"/>
          <w:szCs w:val="40"/>
          <w:rtl/>
        </w:rPr>
        <w:t>،</w:t>
      </w:r>
      <w:r w:rsidRPr="00DE321E">
        <w:rPr>
          <w:rFonts w:eastAsia="Calibri" w:cs="B Nazanin"/>
          <w:b/>
          <w:bCs/>
          <w:sz w:val="40"/>
          <w:szCs w:val="40"/>
          <w:rtl/>
        </w:rPr>
        <w:t xml:space="preserve"> </w:t>
      </w:r>
      <w:r w:rsidRPr="00DE321E">
        <w:rPr>
          <w:rFonts w:eastAsia="Calibri" w:cs="B Nazanin" w:hint="cs"/>
          <w:b/>
          <w:bCs/>
          <w:sz w:val="40"/>
          <w:szCs w:val="40"/>
          <w:rtl/>
        </w:rPr>
        <w:t>واحد</w:t>
      </w:r>
      <w:r w:rsidRPr="00DE321E">
        <w:rPr>
          <w:rFonts w:eastAsia="Calibri" w:cs="B Nazanin"/>
          <w:b/>
          <w:bCs/>
          <w:sz w:val="40"/>
          <w:szCs w:val="40"/>
          <w:rtl/>
        </w:rPr>
        <w:t xml:space="preserve"> </w:t>
      </w:r>
      <w:r w:rsidRPr="00DE321E">
        <w:rPr>
          <w:rFonts w:eastAsia="Calibri" w:cs="B Nazanin" w:hint="cs"/>
          <w:b/>
          <w:bCs/>
          <w:sz w:val="40"/>
          <w:szCs w:val="40"/>
          <w:rtl/>
        </w:rPr>
        <w:t>امارات،</w:t>
      </w:r>
      <w:r w:rsidRPr="00DE321E">
        <w:rPr>
          <w:rFonts w:eastAsia="Calibri" w:cs="B Nazanin"/>
          <w:b/>
          <w:bCs/>
          <w:sz w:val="40"/>
          <w:szCs w:val="40"/>
          <w:rtl/>
        </w:rPr>
        <w:t xml:space="preserve"> </w:t>
      </w:r>
      <w:r w:rsidRPr="00DE321E">
        <w:rPr>
          <w:rFonts w:eastAsia="Calibri" w:cs="B Nazanin" w:hint="cs"/>
          <w:b/>
          <w:bCs/>
          <w:sz w:val="40"/>
          <w:szCs w:val="40"/>
          <w:rtl/>
        </w:rPr>
        <w:t>دانشگاه</w:t>
      </w:r>
      <w:r w:rsidRPr="00DE321E">
        <w:rPr>
          <w:rFonts w:eastAsia="Calibri" w:cs="B Nazanin"/>
          <w:b/>
          <w:bCs/>
          <w:sz w:val="40"/>
          <w:szCs w:val="40"/>
          <w:rtl/>
        </w:rPr>
        <w:t xml:space="preserve"> </w:t>
      </w:r>
      <w:r w:rsidRPr="00DE321E">
        <w:rPr>
          <w:rFonts w:eastAsia="Calibri" w:cs="B Nazanin" w:hint="cs"/>
          <w:b/>
          <w:bCs/>
          <w:sz w:val="40"/>
          <w:szCs w:val="40"/>
          <w:rtl/>
        </w:rPr>
        <w:t>آزاد</w:t>
      </w:r>
      <w:r w:rsidRPr="00DE321E">
        <w:rPr>
          <w:rFonts w:eastAsia="Calibri" w:cs="B Nazanin"/>
          <w:b/>
          <w:bCs/>
          <w:sz w:val="40"/>
          <w:szCs w:val="40"/>
          <w:rtl/>
        </w:rPr>
        <w:t xml:space="preserve"> </w:t>
      </w:r>
      <w:r w:rsidRPr="00DE321E">
        <w:rPr>
          <w:rFonts w:eastAsia="Calibri" w:cs="B Nazanin" w:hint="cs"/>
          <w:b/>
          <w:bCs/>
          <w:sz w:val="40"/>
          <w:szCs w:val="40"/>
          <w:rtl/>
        </w:rPr>
        <w:t>اسلامی</w:t>
      </w:r>
      <w:r w:rsidRPr="00DE321E">
        <w:rPr>
          <w:rFonts w:eastAsia="Calibri" w:cs="B Nazanin"/>
          <w:b/>
          <w:bCs/>
          <w:sz w:val="40"/>
          <w:szCs w:val="40"/>
          <w:rtl/>
        </w:rPr>
        <w:t xml:space="preserve"> </w:t>
      </w:r>
      <w:r w:rsidRPr="00DE321E">
        <w:rPr>
          <w:rFonts w:eastAsia="Calibri" w:cs="B Nazanin" w:hint="cs"/>
          <w:b/>
          <w:bCs/>
          <w:sz w:val="40"/>
          <w:szCs w:val="40"/>
          <w:rtl/>
        </w:rPr>
        <w:t>،</w:t>
      </w:r>
      <w:r w:rsidRPr="00DE321E">
        <w:rPr>
          <w:rFonts w:eastAsia="Calibri" w:cs="B Nazanin"/>
          <w:b/>
          <w:bCs/>
          <w:sz w:val="40"/>
          <w:szCs w:val="40"/>
          <w:rtl/>
        </w:rPr>
        <w:t xml:space="preserve"> </w:t>
      </w:r>
      <w:r w:rsidRPr="00DE321E">
        <w:rPr>
          <w:rFonts w:eastAsia="Calibri" w:cs="B Nazanin" w:hint="cs"/>
          <w:b/>
          <w:bCs/>
          <w:sz w:val="40"/>
          <w:szCs w:val="40"/>
          <w:rtl/>
        </w:rPr>
        <w:t>دبی،</w:t>
      </w:r>
      <w:r w:rsidRPr="00DE321E">
        <w:rPr>
          <w:rFonts w:eastAsia="Calibri" w:cs="B Nazanin"/>
          <w:b/>
          <w:bCs/>
          <w:sz w:val="40"/>
          <w:szCs w:val="40"/>
          <w:rtl/>
        </w:rPr>
        <w:t xml:space="preserve"> </w:t>
      </w:r>
      <w:r w:rsidRPr="00DE321E">
        <w:rPr>
          <w:rFonts w:eastAsia="Calibri" w:cs="B Nazanin" w:hint="cs"/>
          <w:b/>
          <w:bCs/>
          <w:sz w:val="40"/>
          <w:szCs w:val="40"/>
          <w:rtl/>
        </w:rPr>
        <w:t>امارات</w:t>
      </w:r>
    </w:p>
    <w:p w14:paraId="7426C93A" w14:textId="77777777" w:rsidR="005F7E5D" w:rsidRPr="00DE321E" w:rsidRDefault="005F7E5D" w:rsidP="005F7E5D">
      <w:pPr>
        <w:ind w:left="-227"/>
        <w:jc w:val="center"/>
        <w:rPr>
          <w:rFonts w:eastAsia="Calibri" w:cs="B Nazanin"/>
          <w:b/>
          <w:bCs/>
          <w:sz w:val="40"/>
          <w:szCs w:val="40"/>
          <w:rtl/>
        </w:rPr>
      </w:pPr>
    </w:p>
    <w:p w14:paraId="0F029D1A" w14:textId="77777777" w:rsidR="005F7E5D" w:rsidRPr="00DE321E" w:rsidRDefault="005F7E5D" w:rsidP="005F7E5D">
      <w:pPr>
        <w:ind w:left="-227"/>
        <w:jc w:val="center"/>
        <w:rPr>
          <w:rFonts w:cs="B Titr"/>
          <w:b/>
          <w:bCs/>
          <w:sz w:val="36"/>
          <w:szCs w:val="36"/>
          <w:rtl/>
        </w:rPr>
      </w:pPr>
      <w:r w:rsidRPr="00DE321E">
        <w:rPr>
          <w:rFonts w:cs="B Titr" w:hint="cs"/>
          <w:b/>
          <w:bCs/>
          <w:sz w:val="36"/>
          <w:szCs w:val="36"/>
          <w:rtl/>
        </w:rPr>
        <w:t xml:space="preserve">(عضو مرکز وکلا، کارشناسان رسمی و مشاوران قوه قضاییه) </w:t>
      </w:r>
    </w:p>
    <w:p w14:paraId="3C3C6687" w14:textId="77777777" w:rsidR="003E772C" w:rsidRDefault="003E772C" w:rsidP="003E772C">
      <w:pPr>
        <w:tabs>
          <w:tab w:val="left" w:pos="3675"/>
          <w:tab w:val="left" w:pos="3870"/>
          <w:tab w:val="center" w:pos="4680"/>
        </w:tabs>
        <w:rPr>
          <w:rFonts w:cs="B Nazanin"/>
          <w:sz w:val="36"/>
          <w:szCs w:val="36"/>
          <w:rtl/>
        </w:rPr>
      </w:pPr>
    </w:p>
    <w:p w14:paraId="743616D1" w14:textId="401047F8" w:rsidR="003E772C" w:rsidRDefault="003E772C" w:rsidP="003E772C">
      <w:pPr>
        <w:tabs>
          <w:tab w:val="left" w:pos="3675"/>
          <w:tab w:val="left" w:pos="3870"/>
          <w:tab w:val="center" w:pos="4680"/>
        </w:tabs>
        <w:rPr>
          <w:rFonts w:cs="B Nazanin"/>
          <w:sz w:val="36"/>
          <w:szCs w:val="36"/>
          <w:rtl/>
        </w:rPr>
      </w:pPr>
    </w:p>
    <w:p w14:paraId="5A163E98" w14:textId="77777777" w:rsidR="003E772C" w:rsidRDefault="003E772C" w:rsidP="003E772C">
      <w:pPr>
        <w:tabs>
          <w:tab w:val="left" w:pos="3675"/>
          <w:tab w:val="left" w:pos="3870"/>
          <w:tab w:val="center" w:pos="4680"/>
        </w:tabs>
        <w:rPr>
          <w:rFonts w:cs="B Nazanin"/>
          <w:sz w:val="36"/>
          <w:szCs w:val="36"/>
          <w:rtl/>
        </w:rPr>
      </w:pPr>
    </w:p>
    <w:p w14:paraId="226C3200" w14:textId="2DD52770" w:rsidR="003E772C" w:rsidRPr="00DE321E" w:rsidRDefault="003E772C" w:rsidP="003E772C">
      <w:pPr>
        <w:tabs>
          <w:tab w:val="left" w:pos="3675"/>
          <w:tab w:val="left" w:pos="3870"/>
          <w:tab w:val="center" w:pos="4680"/>
        </w:tabs>
        <w:rPr>
          <w:rFonts w:cs="B Nazanin"/>
          <w:sz w:val="36"/>
          <w:szCs w:val="36"/>
          <w:rtl/>
        </w:rPr>
      </w:pPr>
    </w:p>
    <w:p w14:paraId="29F9E29F" w14:textId="36A3026A" w:rsidR="003E772C" w:rsidRPr="005F7E5D" w:rsidRDefault="003E772C" w:rsidP="005F7E5D">
      <w:pPr>
        <w:tabs>
          <w:tab w:val="left" w:pos="3675"/>
          <w:tab w:val="left" w:pos="3870"/>
          <w:tab w:val="center" w:pos="4680"/>
        </w:tabs>
        <w:jc w:val="center"/>
        <w:rPr>
          <w:rFonts w:cs="B Nazanin"/>
          <w:b/>
          <w:bCs/>
          <w:sz w:val="36"/>
          <w:szCs w:val="36"/>
          <w:rtl/>
        </w:rPr>
      </w:pPr>
      <w:r w:rsidRPr="00DE321E">
        <w:rPr>
          <w:rFonts w:cs="B Nazanin" w:hint="cs"/>
          <w:b/>
          <w:bCs/>
          <w:sz w:val="36"/>
          <w:szCs w:val="36"/>
          <w:rtl/>
        </w:rPr>
        <w:t>12/02/140</w:t>
      </w:r>
      <w:r w:rsidR="005F7E5D">
        <w:rPr>
          <w:rFonts w:cs="B Nazanin" w:hint="cs"/>
          <w:b/>
          <w:bCs/>
          <w:sz w:val="36"/>
          <w:szCs w:val="36"/>
          <w:rtl/>
        </w:rPr>
        <w:t>3</w:t>
      </w:r>
    </w:p>
    <w:p w14:paraId="7C92D81B" w14:textId="5DD72B9A" w:rsidR="005F7E5D" w:rsidRPr="009B2BC5" w:rsidRDefault="005F7E5D" w:rsidP="005F7E5D">
      <w:pPr>
        <w:pStyle w:val="Heading1"/>
        <w:ind w:left="-1814" w:right="-1247"/>
        <w:jc w:val="center"/>
        <w:rPr>
          <w:rtl/>
        </w:rPr>
      </w:pPr>
      <w:r>
        <w:lastRenderedPageBreak/>
        <w:drawing>
          <wp:anchor distT="0" distB="0" distL="114300" distR="114300" simplePos="0" relativeHeight="251590144" behindDoc="1" locked="0" layoutInCell="1" allowOverlap="1" wp14:anchorId="065C6E85" wp14:editId="77217CA1">
            <wp:simplePos x="0" y="0"/>
            <wp:positionH relativeFrom="margin">
              <wp:posOffset>-955675</wp:posOffset>
            </wp:positionH>
            <wp:positionV relativeFrom="margin">
              <wp:posOffset>-955675</wp:posOffset>
            </wp:positionV>
            <wp:extent cx="6940550" cy="10072255"/>
            <wp:effectExtent l="0" t="0" r="0" b="5715"/>
            <wp:wrapNone/>
            <wp:docPr id="186946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56007" cy="10094686"/>
                    </a:xfrm>
                    <a:prstGeom prst="rect">
                      <a:avLst/>
                    </a:prstGeom>
                  </pic:spPr>
                </pic:pic>
              </a:graphicData>
            </a:graphic>
            <wp14:sizeRelH relativeFrom="margin">
              <wp14:pctWidth>0</wp14:pctWidth>
            </wp14:sizeRelH>
            <wp14:sizeRelV relativeFrom="margin">
              <wp14:pctHeight>0</wp14:pctHeight>
            </wp14:sizeRelV>
          </wp:anchor>
        </w:drawing>
      </w:r>
      <w:r>
        <w:rPr>
          <w:rFonts w:cs="B Titr" w:hint="cs"/>
          <w:sz w:val="36"/>
          <w:szCs w:val="36"/>
          <w:rtl/>
        </w:rPr>
        <w:t>ش</w:t>
      </w:r>
      <w:r w:rsidRPr="003618EE">
        <w:rPr>
          <w:rFonts w:cs="B Titr" w:hint="cs"/>
          <w:sz w:val="36"/>
          <w:szCs w:val="36"/>
          <w:rtl/>
        </w:rPr>
        <w:t>کوائیه</w:t>
      </w:r>
      <w:r w:rsidRPr="003618EE">
        <w:rPr>
          <w:rFonts w:cs="B Titr"/>
          <w:sz w:val="36"/>
          <w:szCs w:val="36"/>
          <w:rtl/>
        </w:rPr>
        <w:softHyphen/>
      </w:r>
      <w:r w:rsidRPr="003618EE">
        <w:rPr>
          <w:rFonts w:cs="B Titr" w:hint="cs"/>
          <w:sz w:val="36"/>
          <w:szCs w:val="36"/>
          <w:rtl/>
        </w:rPr>
        <w:t>ی جنایت (جنایت علیه بشریت، نسل کشی، آوارگی، یورش، تجاوز)</w:t>
      </w:r>
    </w:p>
    <w:p w14:paraId="28798523" w14:textId="69FB0976" w:rsidR="005F7E5D" w:rsidRDefault="005F7E5D" w:rsidP="005F7E5D">
      <w:pPr>
        <w:ind w:firstLine="0"/>
        <w:rPr>
          <w:rtl/>
        </w:rPr>
      </w:pPr>
    </w:p>
    <w:p w14:paraId="58F556F8" w14:textId="025B7BC9" w:rsidR="005F7E5D" w:rsidRPr="009B2BC5" w:rsidRDefault="005F7E5D" w:rsidP="005F7E5D">
      <w:pPr>
        <w:ind w:left="-964" w:right="-340"/>
        <w:jc w:val="center"/>
        <w:rPr>
          <w:b/>
          <w:bCs/>
          <w:rtl/>
        </w:rPr>
      </w:pPr>
      <w:r w:rsidRPr="003618EE">
        <w:rPr>
          <w:rFonts w:hint="eastAsia"/>
          <w:b/>
          <w:bCs/>
          <w:rtl/>
        </w:rPr>
        <w:t>ورود</w:t>
      </w:r>
      <w:r w:rsidRPr="003618EE">
        <w:rPr>
          <w:b/>
          <w:bCs/>
          <w:rtl/>
        </w:rPr>
        <w:t xml:space="preserve"> </w:t>
      </w:r>
      <w:r w:rsidRPr="003618EE">
        <w:rPr>
          <w:rFonts w:hint="eastAsia"/>
          <w:b/>
          <w:bCs/>
          <w:rtl/>
        </w:rPr>
        <w:t>ا</w:t>
      </w:r>
      <w:r w:rsidRPr="003618EE">
        <w:rPr>
          <w:rFonts w:hint="cs"/>
          <w:b/>
          <w:bCs/>
          <w:rtl/>
        </w:rPr>
        <w:t>ی</w:t>
      </w:r>
      <w:r w:rsidRPr="003618EE">
        <w:rPr>
          <w:rFonts w:hint="eastAsia"/>
          <w:b/>
          <w:bCs/>
          <w:rtl/>
        </w:rPr>
        <w:t>ران</w:t>
      </w:r>
      <w:r w:rsidRPr="003618EE">
        <w:rPr>
          <w:b/>
          <w:bCs/>
          <w:rtl/>
        </w:rPr>
        <w:t xml:space="preserve"> </w:t>
      </w:r>
      <w:r w:rsidRPr="003618EE">
        <w:rPr>
          <w:rFonts w:hint="eastAsia"/>
          <w:b/>
          <w:bCs/>
          <w:rtl/>
        </w:rPr>
        <w:t>به</w:t>
      </w:r>
      <w:r w:rsidRPr="003618EE">
        <w:rPr>
          <w:b/>
          <w:bCs/>
          <w:rtl/>
        </w:rPr>
        <w:t xml:space="preserve"> </w:t>
      </w:r>
      <w:r w:rsidRPr="003618EE">
        <w:rPr>
          <w:rFonts w:hint="eastAsia"/>
          <w:b/>
          <w:bCs/>
          <w:rtl/>
        </w:rPr>
        <w:t>عنوان</w:t>
      </w:r>
      <w:r w:rsidRPr="003618EE">
        <w:rPr>
          <w:b/>
          <w:bCs/>
          <w:rtl/>
        </w:rPr>
        <w:t xml:space="preserve"> </w:t>
      </w:r>
      <w:r w:rsidRPr="003618EE">
        <w:rPr>
          <w:rFonts w:hint="eastAsia"/>
          <w:b/>
          <w:bCs/>
          <w:rtl/>
        </w:rPr>
        <w:t>ثالث</w:t>
      </w:r>
      <w:r w:rsidRPr="003618EE">
        <w:rPr>
          <w:b/>
          <w:bCs/>
          <w:rtl/>
        </w:rPr>
        <w:t xml:space="preserve"> </w:t>
      </w:r>
      <w:r w:rsidRPr="003618EE">
        <w:rPr>
          <w:rFonts w:hint="eastAsia"/>
          <w:b/>
          <w:bCs/>
          <w:rtl/>
        </w:rPr>
        <w:t>در</w:t>
      </w:r>
      <w:r w:rsidRPr="003618EE">
        <w:rPr>
          <w:b/>
          <w:bCs/>
          <w:rtl/>
        </w:rPr>
        <w:t xml:space="preserve"> </w:t>
      </w:r>
      <w:r w:rsidRPr="003618EE">
        <w:rPr>
          <w:rFonts w:hint="eastAsia"/>
          <w:b/>
          <w:bCs/>
          <w:rtl/>
        </w:rPr>
        <w:t>شکا</w:t>
      </w:r>
      <w:r w:rsidRPr="003618EE">
        <w:rPr>
          <w:rFonts w:hint="cs"/>
          <w:b/>
          <w:bCs/>
          <w:rtl/>
        </w:rPr>
        <w:t>ی</w:t>
      </w:r>
      <w:r w:rsidRPr="003618EE">
        <w:rPr>
          <w:rFonts w:hint="eastAsia"/>
          <w:b/>
          <w:bCs/>
          <w:rtl/>
        </w:rPr>
        <w:t>ت</w:t>
      </w:r>
      <w:r w:rsidRPr="003618EE">
        <w:rPr>
          <w:b/>
          <w:bCs/>
          <w:rtl/>
        </w:rPr>
        <w:t xml:space="preserve"> </w:t>
      </w:r>
      <w:r w:rsidRPr="003618EE">
        <w:rPr>
          <w:rFonts w:hint="eastAsia"/>
          <w:b/>
          <w:bCs/>
          <w:rtl/>
        </w:rPr>
        <w:t>به</w:t>
      </w:r>
      <w:r w:rsidRPr="003618EE">
        <w:rPr>
          <w:b/>
          <w:bCs/>
          <w:rtl/>
        </w:rPr>
        <w:t xml:space="preserve"> </w:t>
      </w:r>
      <w:r w:rsidRPr="003618EE">
        <w:rPr>
          <w:rFonts w:hint="eastAsia"/>
          <w:b/>
          <w:bCs/>
          <w:rtl/>
        </w:rPr>
        <w:t>د</w:t>
      </w:r>
      <w:r w:rsidRPr="003618EE">
        <w:rPr>
          <w:rFonts w:hint="cs"/>
          <w:b/>
          <w:bCs/>
          <w:rtl/>
        </w:rPr>
        <w:t>ی</w:t>
      </w:r>
      <w:r w:rsidRPr="003618EE">
        <w:rPr>
          <w:rFonts w:hint="eastAsia"/>
          <w:b/>
          <w:bCs/>
          <w:rtl/>
        </w:rPr>
        <w:t>وان</w:t>
      </w:r>
      <w:r w:rsidRPr="003618EE">
        <w:rPr>
          <w:b/>
          <w:bCs/>
          <w:rtl/>
        </w:rPr>
        <w:t xml:space="preserve"> </w:t>
      </w:r>
      <w:r w:rsidRPr="003618EE">
        <w:rPr>
          <w:rFonts w:hint="eastAsia"/>
          <w:b/>
          <w:bCs/>
          <w:rtl/>
        </w:rPr>
        <w:t>ب</w:t>
      </w:r>
      <w:r w:rsidRPr="003618EE">
        <w:rPr>
          <w:rFonts w:hint="cs"/>
          <w:b/>
          <w:bCs/>
          <w:rtl/>
        </w:rPr>
        <w:t>ی</w:t>
      </w:r>
      <w:r w:rsidRPr="003618EE">
        <w:rPr>
          <w:rFonts w:hint="eastAsia"/>
          <w:b/>
          <w:bCs/>
          <w:rtl/>
        </w:rPr>
        <w:t>ن</w:t>
      </w:r>
      <w:r w:rsidRPr="003618EE">
        <w:rPr>
          <w:b/>
          <w:bCs/>
          <w:rtl/>
        </w:rPr>
        <w:t xml:space="preserve"> </w:t>
      </w:r>
      <w:r w:rsidRPr="003618EE">
        <w:rPr>
          <w:rFonts w:hint="eastAsia"/>
          <w:b/>
          <w:bCs/>
          <w:rtl/>
        </w:rPr>
        <w:t>الملل</w:t>
      </w:r>
      <w:r w:rsidRPr="003618EE">
        <w:rPr>
          <w:rFonts w:hint="cs"/>
          <w:b/>
          <w:bCs/>
          <w:rtl/>
        </w:rPr>
        <w:t>ی</w:t>
      </w:r>
      <w:r w:rsidRPr="003618EE">
        <w:rPr>
          <w:b/>
          <w:bCs/>
          <w:rtl/>
        </w:rPr>
        <w:t xml:space="preserve"> </w:t>
      </w:r>
      <w:r w:rsidRPr="003618EE">
        <w:rPr>
          <w:rFonts w:hint="eastAsia"/>
          <w:b/>
          <w:bCs/>
          <w:rtl/>
        </w:rPr>
        <w:t>دادگستر</w:t>
      </w:r>
      <w:r w:rsidRPr="003618EE">
        <w:rPr>
          <w:rFonts w:hint="cs"/>
          <w:b/>
          <w:bCs/>
          <w:rtl/>
        </w:rPr>
        <w:t>ی</w:t>
      </w:r>
      <w:r w:rsidRPr="003618EE">
        <w:rPr>
          <w:b/>
          <w:bCs/>
          <w:rtl/>
        </w:rPr>
        <w:t xml:space="preserve"> </w:t>
      </w:r>
      <w:r w:rsidRPr="003618EE">
        <w:rPr>
          <w:rFonts w:hint="eastAsia"/>
          <w:b/>
          <w:bCs/>
          <w:rtl/>
        </w:rPr>
        <w:t>توسط</w:t>
      </w:r>
      <w:r w:rsidRPr="003618EE">
        <w:rPr>
          <w:b/>
          <w:bCs/>
          <w:rtl/>
        </w:rPr>
        <w:t xml:space="preserve"> </w:t>
      </w:r>
      <w:r w:rsidRPr="003618EE">
        <w:rPr>
          <w:rFonts w:hint="eastAsia"/>
          <w:b/>
          <w:bCs/>
          <w:rtl/>
        </w:rPr>
        <w:t>آفر</w:t>
      </w:r>
      <w:r w:rsidRPr="003618EE">
        <w:rPr>
          <w:rFonts w:hint="cs"/>
          <w:b/>
          <w:bCs/>
          <w:rtl/>
        </w:rPr>
        <w:t>ی</w:t>
      </w:r>
      <w:r w:rsidRPr="003618EE">
        <w:rPr>
          <w:rFonts w:hint="eastAsia"/>
          <w:b/>
          <w:bCs/>
          <w:rtl/>
        </w:rPr>
        <w:t>قا</w:t>
      </w:r>
      <w:r w:rsidRPr="003618EE">
        <w:rPr>
          <w:rFonts w:hint="cs"/>
          <w:b/>
          <w:bCs/>
          <w:rtl/>
        </w:rPr>
        <w:t>ی</w:t>
      </w:r>
      <w:r w:rsidRPr="003618EE">
        <w:rPr>
          <w:b/>
          <w:bCs/>
          <w:rtl/>
        </w:rPr>
        <w:t xml:space="preserve"> </w:t>
      </w:r>
      <w:r w:rsidRPr="003618EE">
        <w:rPr>
          <w:rFonts w:hint="eastAsia"/>
          <w:b/>
          <w:bCs/>
          <w:rtl/>
        </w:rPr>
        <w:t>جنوب</w:t>
      </w:r>
      <w:r w:rsidRPr="003618EE">
        <w:rPr>
          <w:rFonts w:hint="cs"/>
          <w:b/>
          <w:bCs/>
          <w:rtl/>
        </w:rPr>
        <w:t>ی</w:t>
      </w:r>
    </w:p>
    <w:p w14:paraId="57165E54" w14:textId="6755B394" w:rsidR="005F7E5D" w:rsidRPr="009B2BC5" w:rsidRDefault="005F7E5D" w:rsidP="005F7E5D">
      <w:pPr>
        <w:pStyle w:val="TOCHeading"/>
        <w:bidi/>
        <w:ind w:left="-907"/>
        <w:jc w:val="center"/>
        <w:rPr>
          <w:sz w:val="32"/>
          <w:szCs w:val="32"/>
          <w:rtl/>
          <w:lang w:bidi="fa-IR"/>
        </w:rPr>
      </w:pPr>
      <w:r w:rsidRPr="009B2BC5">
        <w:rPr>
          <w:rFonts w:hint="cs"/>
          <w:sz w:val="32"/>
          <w:szCs w:val="32"/>
          <w:rtl/>
          <w:lang w:bidi="fa-IR"/>
        </w:rPr>
        <w:t>فهرست</w:t>
      </w:r>
    </w:p>
    <w:p w14:paraId="102DAE7C" w14:textId="77777777" w:rsidR="005F7E5D" w:rsidRPr="003618EE" w:rsidRDefault="005F7E5D" w:rsidP="005F7E5D">
      <w:pPr>
        <w:rPr>
          <w:rtl/>
        </w:rPr>
      </w:pPr>
    </w:p>
    <w:p w14:paraId="438B8916" w14:textId="1670AA09" w:rsidR="005F7E5D" w:rsidRPr="009B2BC5" w:rsidRDefault="005F7E5D" w:rsidP="005F7E5D">
      <w:pPr>
        <w:pStyle w:val="TOC1"/>
        <w:tabs>
          <w:tab w:val="clear" w:pos="9062"/>
          <w:tab w:val="right" w:leader="dot" w:pos="7796"/>
        </w:tabs>
        <w:ind w:left="-709" w:firstLine="0"/>
        <w:rPr>
          <w:rFonts w:asciiTheme="minorHAnsi" w:eastAsiaTheme="minorEastAsia" w:hAnsiTheme="minorHAnsi" w:cstheme="minorBidi"/>
          <w:b w:val="0"/>
          <w:bCs w:val="0"/>
          <w:sz w:val="28"/>
          <w:szCs w:val="28"/>
        </w:rPr>
      </w:pPr>
      <w:r w:rsidRPr="009B2BC5">
        <w:rPr>
          <w:b w:val="0"/>
          <w:bCs w:val="0"/>
          <w:sz w:val="24"/>
          <w:szCs w:val="32"/>
        </w:rPr>
        <w:fldChar w:fldCharType="begin"/>
      </w:r>
      <w:r w:rsidRPr="009B2BC5">
        <w:rPr>
          <w:b w:val="0"/>
          <w:bCs w:val="0"/>
          <w:sz w:val="24"/>
          <w:szCs w:val="32"/>
        </w:rPr>
        <w:instrText xml:space="preserve"> TOC \o "1-6" \h \z \u </w:instrText>
      </w:r>
      <w:r w:rsidRPr="009B2BC5">
        <w:rPr>
          <w:b w:val="0"/>
          <w:bCs w:val="0"/>
          <w:sz w:val="24"/>
          <w:szCs w:val="32"/>
        </w:rPr>
        <w:fldChar w:fldCharType="separate"/>
      </w:r>
      <w:hyperlink w:anchor="_Toc165320593" w:history="1">
        <w:r w:rsidRPr="009B2BC5">
          <w:rPr>
            <w:rStyle w:val="Hyperlink"/>
            <w:rFonts w:eastAsiaTheme="majorEastAsia" w:hint="eastAsia"/>
            <w:sz w:val="24"/>
            <w:szCs w:val="32"/>
            <w:rtl/>
          </w:rPr>
          <w:t>شکوائ</w:t>
        </w:r>
        <w:r w:rsidRPr="009B2BC5">
          <w:rPr>
            <w:rStyle w:val="Hyperlink"/>
            <w:rFonts w:eastAsiaTheme="majorEastAsia" w:hint="cs"/>
            <w:sz w:val="24"/>
            <w:szCs w:val="32"/>
            <w:rtl/>
          </w:rPr>
          <w:t>ی</w:t>
        </w:r>
        <w:r w:rsidRPr="009B2BC5">
          <w:rPr>
            <w:rStyle w:val="Hyperlink"/>
            <w:rFonts w:eastAsiaTheme="majorEastAsia" w:hint="eastAsia"/>
            <w:sz w:val="24"/>
            <w:szCs w:val="32"/>
            <w:rtl/>
          </w:rPr>
          <w:t>ه</w:t>
        </w:r>
        <w:r w:rsidRPr="009B2BC5">
          <w:rPr>
            <w:rStyle w:val="Hyperlink"/>
            <w:rFonts w:eastAsiaTheme="majorEastAsia" w:hint="cs"/>
            <w:sz w:val="24"/>
            <w:szCs w:val="32"/>
            <w:rtl/>
          </w:rPr>
          <w:t xml:space="preserve"> ی</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جنا</w:t>
        </w:r>
        <w:r w:rsidRPr="009B2BC5">
          <w:rPr>
            <w:rStyle w:val="Hyperlink"/>
            <w:rFonts w:eastAsiaTheme="majorEastAsia" w:hint="cs"/>
            <w:sz w:val="24"/>
            <w:szCs w:val="32"/>
            <w:rtl/>
          </w:rPr>
          <w:t>ی</w:t>
        </w:r>
        <w:r w:rsidRPr="009B2BC5">
          <w:rPr>
            <w:rStyle w:val="Hyperlink"/>
            <w:rFonts w:eastAsiaTheme="majorEastAsia" w:hint="eastAsia"/>
            <w:sz w:val="24"/>
            <w:szCs w:val="32"/>
            <w:rtl/>
          </w:rPr>
          <w:t>ت</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جنا</w:t>
        </w:r>
        <w:r w:rsidRPr="009B2BC5">
          <w:rPr>
            <w:rStyle w:val="Hyperlink"/>
            <w:rFonts w:eastAsiaTheme="majorEastAsia" w:hint="cs"/>
            <w:sz w:val="24"/>
            <w:szCs w:val="32"/>
            <w:rtl/>
          </w:rPr>
          <w:t>ی</w:t>
        </w:r>
        <w:r w:rsidRPr="009B2BC5">
          <w:rPr>
            <w:rStyle w:val="Hyperlink"/>
            <w:rFonts w:eastAsiaTheme="majorEastAsia" w:hint="eastAsia"/>
            <w:sz w:val="24"/>
            <w:szCs w:val="32"/>
            <w:rtl/>
          </w:rPr>
          <w:t>ت</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عل</w:t>
        </w:r>
        <w:r w:rsidRPr="009B2BC5">
          <w:rPr>
            <w:rStyle w:val="Hyperlink"/>
            <w:rFonts w:eastAsiaTheme="majorEastAsia" w:hint="cs"/>
            <w:sz w:val="24"/>
            <w:szCs w:val="32"/>
            <w:rtl/>
          </w:rPr>
          <w:t>ی</w:t>
        </w:r>
        <w:r w:rsidRPr="009B2BC5">
          <w:rPr>
            <w:rStyle w:val="Hyperlink"/>
            <w:rFonts w:eastAsiaTheme="majorEastAsia" w:hint="eastAsia"/>
            <w:sz w:val="24"/>
            <w:szCs w:val="32"/>
            <w:rtl/>
          </w:rPr>
          <w:t>ه</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بشر</w:t>
        </w:r>
        <w:r w:rsidRPr="009B2BC5">
          <w:rPr>
            <w:rStyle w:val="Hyperlink"/>
            <w:rFonts w:eastAsiaTheme="majorEastAsia" w:hint="cs"/>
            <w:sz w:val="24"/>
            <w:szCs w:val="32"/>
            <w:rtl/>
          </w:rPr>
          <w:t>ی</w:t>
        </w:r>
        <w:r w:rsidRPr="009B2BC5">
          <w:rPr>
            <w:rStyle w:val="Hyperlink"/>
            <w:rFonts w:eastAsiaTheme="majorEastAsia" w:hint="eastAsia"/>
            <w:sz w:val="24"/>
            <w:szCs w:val="32"/>
            <w:rtl/>
          </w:rPr>
          <w:t>ت،</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نسل</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کش</w:t>
        </w:r>
        <w:r w:rsidRPr="009B2BC5">
          <w:rPr>
            <w:rStyle w:val="Hyperlink"/>
            <w:rFonts w:eastAsiaTheme="majorEastAsia" w:hint="cs"/>
            <w:sz w:val="24"/>
            <w:szCs w:val="32"/>
            <w:rtl/>
          </w:rPr>
          <w:t>ی</w:t>
        </w:r>
        <w:r w:rsidRPr="009B2BC5">
          <w:rPr>
            <w:rStyle w:val="Hyperlink"/>
            <w:rFonts w:eastAsiaTheme="majorEastAsia" w:hint="eastAsia"/>
            <w:sz w:val="24"/>
            <w:szCs w:val="32"/>
            <w:rtl/>
          </w:rPr>
          <w:t>،</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آوارگ</w:t>
        </w:r>
        <w:r w:rsidRPr="009B2BC5">
          <w:rPr>
            <w:rStyle w:val="Hyperlink"/>
            <w:rFonts w:eastAsiaTheme="majorEastAsia" w:hint="cs"/>
            <w:sz w:val="24"/>
            <w:szCs w:val="32"/>
            <w:rtl/>
          </w:rPr>
          <w:t>ی</w:t>
        </w:r>
        <w:r w:rsidRPr="009B2BC5">
          <w:rPr>
            <w:rStyle w:val="Hyperlink"/>
            <w:rFonts w:eastAsiaTheme="majorEastAsia" w:hint="eastAsia"/>
            <w:sz w:val="24"/>
            <w:szCs w:val="32"/>
            <w:rtl/>
          </w:rPr>
          <w:t>،</w:t>
        </w:r>
        <w:r w:rsidRPr="009B2BC5">
          <w:rPr>
            <w:rStyle w:val="Hyperlink"/>
            <w:rFonts w:eastAsiaTheme="majorEastAsia"/>
            <w:sz w:val="24"/>
            <w:szCs w:val="32"/>
            <w:rtl/>
          </w:rPr>
          <w:t xml:space="preserve"> </w:t>
        </w:r>
        <w:r w:rsidRPr="009B2BC5">
          <w:rPr>
            <w:rStyle w:val="Hyperlink"/>
            <w:rFonts w:eastAsiaTheme="majorEastAsia" w:hint="cs"/>
            <w:sz w:val="24"/>
            <w:szCs w:val="32"/>
            <w:rtl/>
          </w:rPr>
          <w:t>ی</w:t>
        </w:r>
        <w:r w:rsidRPr="009B2BC5">
          <w:rPr>
            <w:rStyle w:val="Hyperlink"/>
            <w:rFonts w:eastAsiaTheme="majorEastAsia" w:hint="eastAsia"/>
            <w:sz w:val="24"/>
            <w:szCs w:val="32"/>
            <w:rtl/>
          </w:rPr>
          <w:t>ورش،</w:t>
        </w:r>
        <w:r w:rsidRPr="009B2BC5">
          <w:rPr>
            <w:rStyle w:val="Hyperlink"/>
            <w:rFonts w:eastAsiaTheme="majorEastAsia"/>
            <w:sz w:val="24"/>
            <w:szCs w:val="32"/>
            <w:rtl/>
          </w:rPr>
          <w:t xml:space="preserve"> </w:t>
        </w:r>
        <w:r w:rsidRPr="009B2BC5">
          <w:rPr>
            <w:rStyle w:val="Hyperlink"/>
            <w:rFonts w:eastAsiaTheme="majorEastAsia" w:hint="eastAsia"/>
            <w:sz w:val="24"/>
            <w:szCs w:val="32"/>
            <w:rtl/>
          </w:rPr>
          <w:t>تجاوز</w:t>
        </w:r>
        <w:r w:rsidRPr="009B2BC5">
          <w:rPr>
            <w:rStyle w:val="Hyperlink"/>
            <w:rFonts w:eastAsiaTheme="majorEastAsia"/>
            <w:sz w:val="24"/>
            <w:szCs w:val="32"/>
            <w:rtl/>
          </w:rPr>
          <w:t>)</w:t>
        </w:r>
        <w:r w:rsidRPr="009B2BC5">
          <w:rPr>
            <w:webHidden/>
            <w:sz w:val="24"/>
            <w:szCs w:val="32"/>
          </w:rPr>
          <w:tab/>
        </w:r>
        <w:r w:rsidRPr="009B2BC5">
          <w:rPr>
            <w:rStyle w:val="Hyperlink"/>
            <w:rFonts w:eastAsiaTheme="majorEastAsia"/>
            <w:sz w:val="24"/>
            <w:szCs w:val="32"/>
            <w:rtl/>
          </w:rPr>
          <w:fldChar w:fldCharType="begin"/>
        </w:r>
        <w:r w:rsidRPr="009B2BC5">
          <w:rPr>
            <w:webHidden/>
            <w:sz w:val="24"/>
            <w:szCs w:val="32"/>
          </w:rPr>
          <w:instrText xml:space="preserve"> PAGEREF _Toc165320593 \h </w:instrText>
        </w:r>
        <w:r w:rsidRPr="009B2BC5">
          <w:rPr>
            <w:rStyle w:val="Hyperlink"/>
            <w:rFonts w:eastAsiaTheme="majorEastAsia"/>
            <w:sz w:val="24"/>
            <w:szCs w:val="32"/>
            <w:rtl/>
          </w:rPr>
        </w:r>
        <w:r w:rsidRPr="009B2BC5">
          <w:rPr>
            <w:rStyle w:val="Hyperlink"/>
            <w:rFonts w:eastAsiaTheme="majorEastAsia"/>
            <w:sz w:val="24"/>
            <w:szCs w:val="32"/>
            <w:rtl/>
          </w:rPr>
          <w:fldChar w:fldCharType="separate"/>
        </w:r>
        <w:r w:rsidR="00E93870">
          <w:rPr>
            <w:webHidden/>
            <w:sz w:val="24"/>
            <w:szCs w:val="32"/>
            <w:rtl/>
          </w:rPr>
          <w:t>1</w:t>
        </w:r>
        <w:r w:rsidRPr="009B2BC5">
          <w:rPr>
            <w:rStyle w:val="Hyperlink"/>
            <w:rFonts w:eastAsiaTheme="majorEastAsia"/>
            <w:sz w:val="24"/>
            <w:szCs w:val="32"/>
            <w:rtl/>
          </w:rPr>
          <w:fldChar w:fldCharType="end"/>
        </w:r>
      </w:hyperlink>
    </w:p>
    <w:p w14:paraId="5B16FA1E" w14:textId="00D4F6D0" w:rsidR="005F7E5D" w:rsidRPr="009B2BC5" w:rsidRDefault="005F7E5D" w:rsidP="005F7E5D">
      <w:pPr>
        <w:pStyle w:val="TOC2"/>
        <w:tabs>
          <w:tab w:val="right" w:leader="dot" w:pos="7796"/>
        </w:tabs>
        <w:ind w:left="-709" w:firstLine="0"/>
        <w:rPr>
          <w:rFonts w:asciiTheme="minorHAnsi" w:eastAsiaTheme="minorEastAsia" w:hAnsiTheme="minorHAnsi" w:cstheme="minorBidi"/>
          <w:noProof/>
          <w:sz w:val="28"/>
          <w:szCs w:val="28"/>
        </w:rPr>
      </w:pPr>
      <w:hyperlink w:anchor="_Toc165320594" w:history="1">
        <w:r w:rsidRPr="009B2BC5">
          <w:rPr>
            <w:rStyle w:val="Hyperlink"/>
            <w:rFonts w:eastAsiaTheme="majorEastAsia"/>
            <w:noProof/>
            <w:sz w:val="24"/>
            <w:szCs w:val="32"/>
            <w:rtl/>
          </w:rPr>
          <w:t>1-</w:t>
        </w:r>
        <w:r w:rsidRPr="009B2BC5">
          <w:rPr>
            <w:rStyle w:val="Hyperlink"/>
            <w:rFonts w:eastAsiaTheme="majorEastAsia" w:hint="eastAsia"/>
            <w:noProof/>
            <w:sz w:val="24"/>
            <w:szCs w:val="32"/>
            <w:rtl/>
          </w:rPr>
          <w:t>مقدمه</w:t>
        </w:r>
        <w:r w:rsidRPr="009B2BC5">
          <w:rPr>
            <w:rStyle w:val="Hyperlink"/>
            <w:rFonts w:eastAsiaTheme="majorEastAsia"/>
            <w:noProof/>
            <w:sz w:val="24"/>
            <w:szCs w:val="32"/>
            <w:rtl/>
          </w:rPr>
          <w:t xml:space="preserve"> </w:t>
        </w:r>
        <w:r w:rsidRPr="009B2BC5">
          <w:rPr>
            <w:rStyle w:val="Hyperlink"/>
            <w:rFonts w:eastAsiaTheme="majorEastAsia" w:hint="cs"/>
            <w:noProof/>
            <w:sz w:val="24"/>
            <w:szCs w:val="32"/>
            <w:rtl/>
          </w:rPr>
          <w:t>ی</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شکوائ</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ه</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_Toc165320594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3</w:t>
        </w:r>
        <w:r w:rsidRPr="009B2BC5">
          <w:rPr>
            <w:rStyle w:val="Hyperlink"/>
            <w:rFonts w:eastAsiaTheme="majorEastAsia"/>
            <w:noProof/>
            <w:sz w:val="24"/>
            <w:szCs w:val="32"/>
            <w:rtl/>
          </w:rPr>
          <w:fldChar w:fldCharType="end"/>
        </w:r>
      </w:hyperlink>
    </w:p>
    <w:p w14:paraId="1B8624AC" w14:textId="6730A2B6" w:rsidR="005F7E5D" w:rsidRPr="009B2BC5" w:rsidRDefault="005F7E5D" w:rsidP="005F7E5D">
      <w:pPr>
        <w:pStyle w:val="TOC2"/>
        <w:tabs>
          <w:tab w:val="right" w:leader="dot" w:pos="7796"/>
        </w:tabs>
        <w:ind w:left="-709" w:firstLine="0"/>
        <w:rPr>
          <w:rFonts w:asciiTheme="minorHAnsi" w:eastAsiaTheme="minorEastAsia" w:hAnsiTheme="minorHAnsi" w:cstheme="minorBidi"/>
          <w:noProof/>
          <w:sz w:val="28"/>
          <w:szCs w:val="28"/>
        </w:rPr>
      </w:pPr>
      <w:hyperlink w:anchor="_Toc165320595" w:history="1">
        <w:r w:rsidRPr="009B2BC5">
          <w:rPr>
            <w:rStyle w:val="Hyperlink"/>
            <w:rFonts w:eastAsiaTheme="majorEastAsia"/>
            <w:noProof/>
            <w:sz w:val="24"/>
            <w:szCs w:val="32"/>
            <w:rtl/>
          </w:rPr>
          <w:t xml:space="preserve">1-1- </w:t>
        </w:r>
        <w:r w:rsidRPr="009B2BC5">
          <w:rPr>
            <w:rStyle w:val="Hyperlink"/>
            <w:rFonts w:eastAsiaTheme="majorEastAsia" w:hint="eastAsia"/>
            <w:noProof/>
            <w:sz w:val="24"/>
            <w:szCs w:val="32"/>
            <w:rtl/>
          </w:rPr>
          <w:t>شکا</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ت</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از</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رژ</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م</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صه</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ون</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ست</w:t>
        </w:r>
        <w:r w:rsidRPr="009B2BC5">
          <w:rPr>
            <w:rStyle w:val="Hyperlink"/>
            <w:rFonts w:eastAsiaTheme="majorEastAsia" w:hint="cs"/>
            <w:noProof/>
            <w:sz w:val="24"/>
            <w:szCs w:val="32"/>
            <w:rtl/>
          </w:rPr>
          <w:t>ی</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_Toc165320595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3</w:t>
        </w:r>
        <w:r w:rsidRPr="009B2BC5">
          <w:rPr>
            <w:rStyle w:val="Hyperlink"/>
            <w:rFonts w:eastAsiaTheme="majorEastAsia"/>
            <w:noProof/>
            <w:sz w:val="24"/>
            <w:szCs w:val="32"/>
            <w:rtl/>
          </w:rPr>
          <w:fldChar w:fldCharType="end"/>
        </w:r>
      </w:hyperlink>
    </w:p>
    <w:p w14:paraId="043990D0" w14:textId="39B5EDCC"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596" w:history="1">
        <w:r w:rsidRPr="009B2BC5">
          <w:rPr>
            <w:rStyle w:val="Hyperlink"/>
            <w:sz w:val="24"/>
            <w:szCs w:val="32"/>
            <w:rtl/>
          </w:rPr>
          <w:t>1-2</w:t>
        </w:r>
        <w:bookmarkStart w:id="2" w:name="_Hlk165537154"/>
        <w:r w:rsidRPr="009B2BC5">
          <w:rPr>
            <w:rStyle w:val="Hyperlink"/>
            <w:sz w:val="24"/>
            <w:szCs w:val="32"/>
            <w:rtl/>
          </w:rPr>
          <w:t>-</w:t>
        </w:r>
        <w:r w:rsidRPr="009B2BC5">
          <w:rPr>
            <w:rStyle w:val="Hyperlink"/>
            <w:rFonts w:hint="eastAsia"/>
            <w:sz w:val="24"/>
            <w:szCs w:val="32"/>
            <w:rtl/>
          </w:rPr>
          <w:t>ورود</w:t>
        </w:r>
        <w:r w:rsidRPr="009B2BC5">
          <w:rPr>
            <w:rStyle w:val="Hyperlink"/>
            <w:sz w:val="24"/>
            <w:szCs w:val="32"/>
            <w:rtl/>
          </w:rPr>
          <w:t xml:space="preserve"> </w:t>
        </w:r>
        <w:r w:rsidRPr="009B2BC5">
          <w:rPr>
            <w:rStyle w:val="Hyperlink"/>
            <w:rFonts w:hint="eastAsia"/>
            <w:sz w:val="24"/>
            <w:szCs w:val="32"/>
            <w:rtl/>
          </w:rPr>
          <w:t>ا</w:t>
        </w:r>
        <w:r w:rsidRPr="009B2BC5">
          <w:rPr>
            <w:rStyle w:val="Hyperlink"/>
            <w:rFonts w:hint="cs"/>
            <w:sz w:val="24"/>
            <w:szCs w:val="32"/>
            <w:rtl/>
          </w:rPr>
          <w:t>ی</w:t>
        </w:r>
        <w:r w:rsidRPr="009B2BC5">
          <w:rPr>
            <w:rStyle w:val="Hyperlink"/>
            <w:rFonts w:hint="eastAsia"/>
            <w:sz w:val="24"/>
            <w:szCs w:val="32"/>
            <w:rtl/>
          </w:rPr>
          <w:t>ران</w:t>
        </w:r>
        <w:r w:rsidRPr="009B2BC5">
          <w:rPr>
            <w:rStyle w:val="Hyperlink"/>
            <w:sz w:val="24"/>
            <w:szCs w:val="32"/>
            <w:rtl/>
          </w:rPr>
          <w:t xml:space="preserve"> </w:t>
        </w:r>
        <w:r w:rsidRPr="009B2BC5">
          <w:rPr>
            <w:rStyle w:val="Hyperlink"/>
            <w:rFonts w:hint="eastAsia"/>
            <w:sz w:val="24"/>
            <w:szCs w:val="32"/>
            <w:rtl/>
          </w:rPr>
          <w:t>به</w:t>
        </w:r>
        <w:r w:rsidRPr="009B2BC5">
          <w:rPr>
            <w:rStyle w:val="Hyperlink"/>
            <w:sz w:val="24"/>
            <w:szCs w:val="32"/>
            <w:rtl/>
          </w:rPr>
          <w:t xml:space="preserve"> </w:t>
        </w:r>
        <w:r w:rsidRPr="009B2BC5">
          <w:rPr>
            <w:rStyle w:val="Hyperlink"/>
            <w:rFonts w:hint="eastAsia"/>
            <w:sz w:val="24"/>
            <w:szCs w:val="32"/>
            <w:rtl/>
          </w:rPr>
          <w:t>عنوان</w:t>
        </w:r>
        <w:r w:rsidRPr="009B2BC5">
          <w:rPr>
            <w:rStyle w:val="Hyperlink"/>
            <w:sz w:val="24"/>
            <w:szCs w:val="32"/>
            <w:rtl/>
          </w:rPr>
          <w:t xml:space="preserve"> </w:t>
        </w:r>
        <w:r w:rsidRPr="009B2BC5">
          <w:rPr>
            <w:rStyle w:val="Hyperlink"/>
            <w:rFonts w:hint="eastAsia"/>
            <w:sz w:val="24"/>
            <w:szCs w:val="32"/>
            <w:rtl/>
          </w:rPr>
          <w:t>ثالث</w:t>
        </w:r>
        <w:r w:rsidRPr="009B2BC5">
          <w:rPr>
            <w:rStyle w:val="Hyperlink"/>
            <w:sz w:val="24"/>
            <w:szCs w:val="32"/>
            <w:rtl/>
          </w:rPr>
          <w:t xml:space="preserve"> </w:t>
        </w:r>
        <w:r w:rsidRPr="009B2BC5">
          <w:rPr>
            <w:rStyle w:val="Hyperlink"/>
            <w:rFonts w:hint="eastAsia"/>
            <w:sz w:val="24"/>
            <w:szCs w:val="32"/>
            <w:rtl/>
          </w:rPr>
          <w:t>در</w:t>
        </w:r>
        <w:r w:rsidRPr="009B2BC5">
          <w:rPr>
            <w:rStyle w:val="Hyperlink"/>
            <w:sz w:val="24"/>
            <w:szCs w:val="32"/>
            <w:rtl/>
          </w:rPr>
          <w:t xml:space="preserve"> </w:t>
        </w:r>
        <w:r w:rsidRPr="009B2BC5">
          <w:rPr>
            <w:rStyle w:val="Hyperlink"/>
            <w:rFonts w:hint="eastAsia"/>
            <w:sz w:val="24"/>
            <w:szCs w:val="32"/>
            <w:rtl/>
          </w:rPr>
          <w:t>شکا</w:t>
        </w:r>
        <w:r w:rsidRPr="009B2BC5">
          <w:rPr>
            <w:rStyle w:val="Hyperlink"/>
            <w:rFonts w:hint="cs"/>
            <w:sz w:val="24"/>
            <w:szCs w:val="32"/>
            <w:rtl/>
          </w:rPr>
          <w:t>ی</w:t>
        </w:r>
        <w:r w:rsidRPr="009B2BC5">
          <w:rPr>
            <w:rStyle w:val="Hyperlink"/>
            <w:rFonts w:hint="eastAsia"/>
            <w:sz w:val="24"/>
            <w:szCs w:val="32"/>
            <w:rtl/>
          </w:rPr>
          <w:t>ت</w:t>
        </w:r>
        <w:r w:rsidRPr="009B2BC5">
          <w:rPr>
            <w:rStyle w:val="Hyperlink"/>
            <w:sz w:val="24"/>
            <w:szCs w:val="32"/>
            <w:rtl/>
          </w:rPr>
          <w:t xml:space="preserve"> </w:t>
        </w:r>
        <w:r w:rsidRPr="009B2BC5">
          <w:rPr>
            <w:rStyle w:val="Hyperlink"/>
            <w:rFonts w:hint="eastAsia"/>
            <w:sz w:val="24"/>
            <w:szCs w:val="32"/>
            <w:rtl/>
          </w:rPr>
          <w:t>به</w:t>
        </w:r>
        <w:r w:rsidRPr="009B2BC5">
          <w:rPr>
            <w:rStyle w:val="Hyperlink"/>
            <w:sz w:val="24"/>
            <w:szCs w:val="32"/>
            <w:rtl/>
          </w:rPr>
          <w:t xml:space="preserve"> </w:t>
        </w:r>
        <w:r w:rsidRPr="009B2BC5">
          <w:rPr>
            <w:rStyle w:val="Hyperlink"/>
            <w:rFonts w:hint="eastAsia"/>
            <w:sz w:val="24"/>
            <w:szCs w:val="32"/>
            <w:rtl/>
          </w:rPr>
          <w:t>د</w:t>
        </w:r>
        <w:r w:rsidRPr="009B2BC5">
          <w:rPr>
            <w:rStyle w:val="Hyperlink"/>
            <w:rFonts w:hint="cs"/>
            <w:sz w:val="24"/>
            <w:szCs w:val="32"/>
            <w:rtl/>
          </w:rPr>
          <w:t>ی</w:t>
        </w:r>
        <w:r w:rsidRPr="009B2BC5">
          <w:rPr>
            <w:rStyle w:val="Hyperlink"/>
            <w:rFonts w:hint="eastAsia"/>
            <w:sz w:val="24"/>
            <w:szCs w:val="32"/>
            <w:rtl/>
          </w:rPr>
          <w:t>وان</w:t>
        </w:r>
        <w:r w:rsidRPr="009B2BC5">
          <w:rPr>
            <w:rStyle w:val="Hyperlink"/>
            <w:sz w:val="24"/>
            <w:szCs w:val="32"/>
            <w:rtl/>
          </w:rPr>
          <w:t xml:space="preserve"> </w:t>
        </w:r>
        <w:r w:rsidRPr="009B2BC5">
          <w:rPr>
            <w:rStyle w:val="Hyperlink"/>
            <w:rFonts w:hint="eastAsia"/>
            <w:sz w:val="24"/>
            <w:szCs w:val="32"/>
            <w:rtl/>
          </w:rPr>
          <w:t>ب</w:t>
        </w:r>
        <w:r w:rsidRPr="009B2BC5">
          <w:rPr>
            <w:rStyle w:val="Hyperlink"/>
            <w:rFonts w:hint="cs"/>
            <w:sz w:val="24"/>
            <w:szCs w:val="32"/>
            <w:rtl/>
          </w:rPr>
          <w:t>ی</w:t>
        </w:r>
        <w:r w:rsidRPr="009B2BC5">
          <w:rPr>
            <w:rStyle w:val="Hyperlink"/>
            <w:rFonts w:hint="eastAsia"/>
            <w:sz w:val="24"/>
            <w:szCs w:val="32"/>
            <w:rtl/>
          </w:rPr>
          <w:t>ن</w:t>
        </w:r>
        <w:r w:rsidRPr="009B2BC5">
          <w:rPr>
            <w:rStyle w:val="Hyperlink"/>
            <w:sz w:val="24"/>
            <w:szCs w:val="32"/>
            <w:rtl/>
          </w:rPr>
          <w:t xml:space="preserve"> </w:t>
        </w:r>
        <w:r w:rsidRPr="009B2BC5">
          <w:rPr>
            <w:rStyle w:val="Hyperlink"/>
            <w:rFonts w:hint="eastAsia"/>
            <w:sz w:val="24"/>
            <w:szCs w:val="32"/>
            <w:rtl/>
          </w:rPr>
          <w:t>الملل</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دادگستر</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توسط</w:t>
        </w:r>
        <w:r w:rsidRPr="009B2BC5">
          <w:rPr>
            <w:rStyle w:val="Hyperlink"/>
            <w:sz w:val="24"/>
            <w:szCs w:val="32"/>
            <w:rtl/>
          </w:rPr>
          <w:t xml:space="preserve"> </w:t>
        </w:r>
        <w:r w:rsidRPr="009B2BC5">
          <w:rPr>
            <w:rStyle w:val="Hyperlink"/>
            <w:rFonts w:hint="eastAsia"/>
            <w:sz w:val="24"/>
            <w:szCs w:val="32"/>
            <w:rtl/>
          </w:rPr>
          <w:t>آفر</w:t>
        </w:r>
        <w:r w:rsidRPr="009B2BC5">
          <w:rPr>
            <w:rStyle w:val="Hyperlink"/>
            <w:rFonts w:hint="cs"/>
            <w:sz w:val="24"/>
            <w:szCs w:val="32"/>
            <w:rtl/>
          </w:rPr>
          <w:t>ی</w:t>
        </w:r>
        <w:r w:rsidRPr="009B2BC5">
          <w:rPr>
            <w:rStyle w:val="Hyperlink"/>
            <w:rFonts w:hint="eastAsia"/>
            <w:sz w:val="24"/>
            <w:szCs w:val="32"/>
            <w:rtl/>
          </w:rPr>
          <w:t>قا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جنوب</w:t>
        </w:r>
        <w:r w:rsidRPr="009B2BC5">
          <w:rPr>
            <w:rStyle w:val="Hyperlink"/>
            <w:rFonts w:hint="cs"/>
            <w:sz w:val="24"/>
            <w:szCs w:val="32"/>
            <w:rtl/>
          </w:rPr>
          <w:t>ی</w:t>
        </w:r>
        <w:bookmarkEnd w:id="2"/>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_Toc165320596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3</w:t>
        </w:r>
        <w:r w:rsidRPr="009B2BC5">
          <w:rPr>
            <w:rStyle w:val="Hyperlink"/>
            <w:sz w:val="24"/>
            <w:szCs w:val="32"/>
            <w:rtl/>
          </w:rPr>
          <w:fldChar w:fldCharType="end"/>
        </w:r>
      </w:hyperlink>
    </w:p>
    <w:p w14:paraId="2F752320" w14:textId="5CC9258C"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597" w:history="1">
        <w:r w:rsidRPr="009B2BC5">
          <w:rPr>
            <w:rStyle w:val="Hyperlink"/>
            <w:sz w:val="24"/>
            <w:szCs w:val="32"/>
            <w:rtl/>
          </w:rPr>
          <w:t>1-3-</w:t>
        </w:r>
        <w:r w:rsidRPr="009B2BC5">
          <w:rPr>
            <w:rStyle w:val="Hyperlink"/>
            <w:rFonts w:hint="eastAsia"/>
            <w:sz w:val="24"/>
            <w:szCs w:val="32"/>
            <w:rtl/>
          </w:rPr>
          <w:t>شکوائ</w:t>
        </w:r>
        <w:r w:rsidRPr="009B2BC5">
          <w:rPr>
            <w:rStyle w:val="Hyperlink"/>
            <w:rFonts w:hint="cs"/>
            <w:sz w:val="24"/>
            <w:szCs w:val="32"/>
            <w:rtl/>
          </w:rPr>
          <w:t>ی</w:t>
        </w:r>
        <w:r w:rsidRPr="009B2BC5">
          <w:rPr>
            <w:rStyle w:val="Hyperlink"/>
            <w:rFonts w:hint="eastAsia"/>
            <w:sz w:val="24"/>
            <w:szCs w:val="32"/>
            <w:rtl/>
          </w:rPr>
          <w:t>ه</w:t>
        </w:r>
        <w:r w:rsidRPr="009B2BC5">
          <w:rPr>
            <w:rStyle w:val="Hyperlink"/>
            <w:rFonts w:hint="cs"/>
            <w:sz w:val="24"/>
            <w:szCs w:val="32"/>
            <w:rtl/>
          </w:rPr>
          <w:t xml:space="preserve"> ی</w:t>
        </w:r>
        <w:r w:rsidRPr="009B2BC5">
          <w:rPr>
            <w:rStyle w:val="Hyperlink"/>
            <w:sz w:val="24"/>
            <w:szCs w:val="32"/>
            <w:rtl/>
          </w:rPr>
          <w:t xml:space="preserve"> </w:t>
        </w:r>
        <w:r w:rsidRPr="009B2BC5">
          <w:rPr>
            <w:rStyle w:val="Hyperlink"/>
            <w:rFonts w:hint="eastAsia"/>
            <w:sz w:val="24"/>
            <w:szCs w:val="32"/>
            <w:rtl/>
          </w:rPr>
          <w:t>آفر</w:t>
        </w:r>
        <w:r w:rsidRPr="009B2BC5">
          <w:rPr>
            <w:rStyle w:val="Hyperlink"/>
            <w:rFonts w:hint="cs"/>
            <w:sz w:val="24"/>
            <w:szCs w:val="32"/>
            <w:rtl/>
          </w:rPr>
          <w:t>ی</w:t>
        </w:r>
        <w:r w:rsidRPr="009B2BC5">
          <w:rPr>
            <w:rStyle w:val="Hyperlink"/>
            <w:rFonts w:hint="eastAsia"/>
            <w:sz w:val="24"/>
            <w:szCs w:val="32"/>
            <w:rtl/>
          </w:rPr>
          <w:t>قا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جنوب</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از</w:t>
        </w:r>
        <w:r w:rsidRPr="009B2BC5">
          <w:rPr>
            <w:rStyle w:val="Hyperlink"/>
            <w:sz w:val="24"/>
            <w:szCs w:val="32"/>
            <w:rtl/>
          </w:rPr>
          <w:t xml:space="preserve"> </w:t>
        </w:r>
        <w:r w:rsidRPr="009B2BC5">
          <w:rPr>
            <w:rStyle w:val="Hyperlink"/>
            <w:rFonts w:hint="eastAsia"/>
            <w:sz w:val="24"/>
            <w:szCs w:val="32"/>
            <w:rtl/>
          </w:rPr>
          <w:t>اسرائ</w:t>
        </w:r>
        <w:r w:rsidRPr="009B2BC5">
          <w:rPr>
            <w:rStyle w:val="Hyperlink"/>
            <w:rFonts w:hint="cs"/>
            <w:sz w:val="24"/>
            <w:szCs w:val="32"/>
            <w:rtl/>
          </w:rPr>
          <w:t>ی</w:t>
        </w:r>
        <w:r w:rsidRPr="009B2BC5">
          <w:rPr>
            <w:rStyle w:val="Hyperlink"/>
            <w:rFonts w:hint="eastAsia"/>
            <w:sz w:val="24"/>
            <w:szCs w:val="32"/>
            <w:rtl/>
          </w:rPr>
          <w:t>ل</w:t>
        </w:r>
        <w:r w:rsidRPr="009B2BC5">
          <w:rPr>
            <w:rStyle w:val="Hyperlink"/>
            <w:sz w:val="24"/>
            <w:szCs w:val="32"/>
            <w:rtl/>
          </w:rPr>
          <w:t xml:space="preserve"> </w:t>
        </w:r>
        <w:r w:rsidRPr="009B2BC5">
          <w:rPr>
            <w:rStyle w:val="Hyperlink"/>
            <w:rFonts w:hint="eastAsia"/>
            <w:sz w:val="24"/>
            <w:szCs w:val="32"/>
            <w:rtl/>
          </w:rPr>
          <w:t>و</w:t>
        </w:r>
        <w:r w:rsidRPr="009B2BC5">
          <w:rPr>
            <w:rStyle w:val="Hyperlink"/>
            <w:sz w:val="24"/>
            <w:szCs w:val="32"/>
            <w:rtl/>
          </w:rPr>
          <w:t xml:space="preserve"> </w:t>
        </w:r>
        <w:r w:rsidRPr="009B2BC5">
          <w:rPr>
            <w:rStyle w:val="Hyperlink"/>
            <w:rFonts w:hint="eastAsia"/>
            <w:sz w:val="24"/>
            <w:szCs w:val="32"/>
            <w:rtl/>
          </w:rPr>
          <w:t>را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اول</w:t>
        </w:r>
        <w:r w:rsidRPr="009B2BC5">
          <w:rPr>
            <w:rStyle w:val="Hyperlink"/>
            <w:rFonts w:hint="cs"/>
            <w:sz w:val="24"/>
            <w:szCs w:val="32"/>
            <w:rtl/>
          </w:rPr>
          <w:t>ی</w:t>
        </w:r>
        <w:r w:rsidRPr="009B2BC5">
          <w:rPr>
            <w:rStyle w:val="Hyperlink"/>
            <w:rFonts w:hint="eastAsia"/>
            <w:sz w:val="24"/>
            <w:szCs w:val="32"/>
            <w:rtl/>
          </w:rPr>
          <w:t>ه</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_Toc165320597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4</w:t>
        </w:r>
        <w:r w:rsidRPr="009B2BC5">
          <w:rPr>
            <w:rStyle w:val="Hyperlink"/>
            <w:sz w:val="24"/>
            <w:szCs w:val="32"/>
            <w:rtl/>
          </w:rPr>
          <w:fldChar w:fldCharType="end"/>
        </w:r>
      </w:hyperlink>
    </w:p>
    <w:p w14:paraId="3BD158DE" w14:textId="70BE5A7B"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598" w:history="1">
        <w:r w:rsidRPr="009B2BC5">
          <w:rPr>
            <w:rStyle w:val="Hyperlink"/>
            <w:sz w:val="24"/>
            <w:szCs w:val="32"/>
            <w:rtl/>
          </w:rPr>
          <w:t xml:space="preserve">1-4- </w:t>
        </w:r>
        <w:r w:rsidRPr="009B2BC5">
          <w:rPr>
            <w:rStyle w:val="Hyperlink"/>
            <w:rFonts w:hint="eastAsia"/>
            <w:sz w:val="24"/>
            <w:szCs w:val="32"/>
            <w:rtl/>
          </w:rPr>
          <w:t>شکا</w:t>
        </w:r>
        <w:r w:rsidRPr="009B2BC5">
          <w:rPr>
            <w:rStyle w:val="Hyperlink"/>
            <w:rFonts w:hint="cs"/>
            <w:sz w:val="24"/>
            <w:szCs w:val="32"/>
            <w:rtl/>
          </w:rPr>
          <w:t>ی</w:t>
        </w:r>
        <w:r w:rsidRPr="009B2BC5">
          <w:rPr>
            <w:rStyle w:val="Hyperlink"/>
            <w:rFonts w:hint="eastAsia"/>
            <w:sz w:val="24"/>
            <w:szCs w:val="32"/>
            <w:rtl/>
          </w:rPr>
          <w:t>ت</w:t>
        </w:r>
        <w:r w:rsidRPr="009B2BC5">
          <w:rPr>
            <w:rStyle w:val="Hyperlink"/>
            <w:sz w:val="24"/>
            <w:szCs w:val="32"/>
            <w:rtl/>
          </w:rPr>
          <w:t xml:space="preserve"> </w:t>
        </w:r>
        <w:r w:rsidRPr="009B2BC5">
          <w:rPr>
            <w:rStyle w:val="Hyperlink"/>
            <w:rFonts w:hint="eastAsia"/>
            <w:sz w:val="24"/>
            <w:szCs w:val="32"/>
            <w:rtl/>
          </w:rPr>
          <w:t>از</w:t>
        </w:r>
        <w:r w:rsidRPr="009B2BC5">
          <w:rPr>
            <w:rStyle w:val="Hyperlink"/>
            <w:sz w:val="24"/>
            <w:szCs w:val="32"/>
            <w:rtl/>
          </w:rPr>
          <w:t xml:space="preserve"> </w:t>
        </w:r>
        <w:r w:rsidRPr="009B2BC5">
          <w:rPr>
            <w:rStyle w:val="Hyperlink"/>
            <w:rFonts w:hint="eastAsia"/>
            <w:sz w:val="24"/>
            <w:szCs w:val="32"/>
            <w:rtl/>
          </w:rPr>
          <w:t>اسرائ</w:t>
        </w:r>
        <w:r w:rsidRPr="009B2BC5">
          <w:rPr>
            <w:rStyle w:val="Hyperlink"/>
            <w:rFonts w:hint="cs"/>
            <w:sz w:val="24"/>
            <w:szCs w:val="32"/>
            <w:rtl/>
          </w:rPr>
          <w:t>ی</w:t>
        </w:r>
        <w:r w:rsidRPr="009B2BC5">
          <w:rPr>
            <w:rStyle w:val="Hyperlink"/>
            <w:rFonts w:hint="eastAsia"/>
            <w:sz w:val="24"/>
            <w:szCs w:val="32"/>
            <w:rtl/>
          </w:rPr>
          <w:t>ل</w:t>
        </w:r>
        <w:r w:rsidRPr="009B2BC5">
          <w:rPr>
            <w:rStyle w:val="Hyperlink"/>
            <w:sz w:val="24"/>
            <w:szCs w:val="32"/>
            <w:rtl/>
          </w:rPr>
          <w:t xml:space="preserve"> </w:t>
        </w:r>
        <w:r w:rsidRPr="009B2BC5">
          <w:rPr>
            <w:rStyle w:val="Hyperlink"/>
            <w:rFonts w:hint="eastAsia"/>
            <w:sz w:val="24"/>
            <w:szCs w:val="32"/>
            <w:rtl/>
          </w:rPr>
          <w:t>و</w:t>
        </w:r>
        <w:r w:rsidRPr="009B2BC5">
          <w:rPr>
            <w:rStyle w:val="Hyperlink"/>
            <w:sz w:val="24"/>
            <w:szCs w:val="32"/>
            <w:rtl/>
          </w:rPr>
          <w:t xml:space="preserve"> </w:t>
        </w:r>
        <w:r w:rsidRPr="009B2BC5">
          <w:rPr>
            <w:rStyle w:val="Hyperlink"/>
            <w:rFonts w:hint="eastAsia"/>
            <w:sz w:val="24"/>
            <w:szCs w:val="32"/>
            <w:rtl/>
          </w:rPr>
          <w:t>رو</w:t>
        </w:r>
        <w:r w:rsidRPr="009B2BC5">
          <w:rPr>
            <w:rStyle w:val="Hyperlink"/>
            <w:rFonts w:hint="cs"/>
            <w:sz w:val="24"/>
            <w:szCs w:val="32"/>
            <w:rtl/>
          </w:rPr>
          <w:t>ی</w:t>
        </w:r>
        <w:r w:rsidRPr="009B2BC5">
          <w:rPr>
            <w:rStyle w:val="Hyperlink"/>
            <w:rFonts w:hint="eastAsia"/>
            <w:sz w:val="24"/>
            <w:szCs w:val="32"/>
            <w:rtl/>
          </w:rPr>
          <w:t>ه</w:t>
        </w:r>
        <w:r w:rsidRPr="009B2BC5">
          <w:rPr>
            <w:rStyle w:val="Hyperlink"/>
            <w:sz w:val="24"/>
            <w:szCs w:val="32"/>
            <w:rtl/>
          </w:rPr>
          <w:t xml:space="preserve"> </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قضائ</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د</w:t>
        </w:r>
        <w:r w:rsidRPr="009B2BC5">
          <w:rPr>
            <w:rStyle w:val="Hyperlink"/>
            <w:rFonts w:hint="cs"/>
            <w:sz w:val="24"/>
            <w:szCs w:val="32"/>
            <w:rtl/>
          </w:rPr>
          <w:t>ی</w:t>
        </w:r>
        <w:r w:rsidRPr="009B2BC5">
          <w:rPr>
            <w:rStyle w:val="Hyperlink"/>
            <w:rFonts w:hint="eastAsia"/>
            <w:sz w:val="24"/>
            <w:szCs w:val="32"/>
            <w:rtl/>
          </w:rPr>
          <w:t>وان</w:t>
        </w:r>
        <w:r w:rsidRPr="009B2BC5">
          <w:rPr>
            <w:rStyle w:val="Hyperlink"/>
            <w:sz w:val="24"/>
            <w:szCs w:val="32"/>
            <w:rtl/>
          </w:rPr>
          <w:t xml:space="preserve"> (</w:t>
        </w:r>
        <w:r w:rsidRPr="009B2BC5">
          <w:rPr>
            <w:rStyle w:val="Hyperlink"/>
            <w:rFonts w:hint="eastAsia"/>
            <w:sz w:val="24"/>
            <w:szCs w:val="32"/>
            <w:rtl/>
          </w:rPr>
          <w:t>پرونده</w:t>
        </w:r>
        <w:r w:rsidRPr="009B2BC5">
          <w:rPr>
            <w:rStyle w:val="Hyperlink"/>
            <w:sz w:val="24"/>
            <w:szCs w:val="32"/>
            <w:rtl/>
          </w:rPr>
          <w:t xml:space="preserve"> </w:t>
        </w:r>
        <w:r w:rsidRPr="009B2BC5">
          <w:rPr>
            <w:rStyle w:val="Hyperlink"/>
            <w:rFonts w:hint="eastAsia"/>
            <w:sz w:val="24"/>
            <w:szCs w:val="32"/>
            <w:rtl/>
          </w:rPr>
          <w:t>ها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مشابه</w:t>
        </w:r>
        <w:r w:rsidRPr="009B2BC5">
          <w:rPr>
            <w:rStyle w:val="Hyperlink"/>
            <w:sz w:val="24"/>
            <w:szCs w:val="32"/>
            <w:rtl/>
          </w:rPr>
          <w:t>)</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_Toc165320598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6</w:t>
        </w:r>
        <w:r w:rsidRPr="009B2BC5">
          <w:rPr>
            <w:rStyle w:val="Hyperlink"/>
            <w:sz w:val="24"/>
            <w:szCs w:val="32"/>
            <w:rtl/>
          </w:rPr>
          <w:fldChar w:fldCharType="end"/>
        </w:r>
      </w:hyperlink>
    </w:p>
    <w:p w14:paraId="694B191C" w14:textId="539DD898"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599" w:history="1">
        <w:r w:rsidRPr="009B2BC5">
          <w:rPr>
            <w:rStyle w:val="Hyperlink"/>
            <w:sz w:val="24"/>
            <w:szCs w:val="32"/>
            <w:rtl/>
          </w:rPr>
          <w:t>1-5-</w:t>
        </w:r>
        <w:r w:rsidRPr="009B2BC5">
          <w:rPr>
            <w:rStyle w:val="Hyperlink"/>
            <w:rFonts w:hint="eastAsia"/>
            <w:sz w:val="24"/>
            <w:szCs w:val="32"/>
            <w:rtl/>
          </w:rPr>
          <w:t>صلاح</w:t>
        </w:r>
        <w:r w:rsidRPr="009B2BC5">
          <w:rPr>
            <w:rStyle w:val="Hyperlink"/>
            <w:rFonts w:hint="cs"/>
            <w:sz w:val="24"/>
            <w:szCs w:val="32"/>
            <w:rtl/>
          </w:rPr>
          <w:t>ی</w:t>
        </w:r>
        <w:r w:rsidRPr="009B2BC5">
          <w:rPr>
            <w:rStyle w:val="Hyperlink"/>
            <w:rFonts w:hint="eastAsia"/>
            <w:sz w:val="24"/>
            <w:szCs w:val="32"/>
            <w:rtl/>
          </w:rPr>
          <w:t>ت</w:t>
        </w:r>
        <w:r w:rsidRPr="009B2BC5">
          <w:rPr>
            <w:rStyle w:val="Hyperlink"/>
            <w:sz w:val="24"/>
            <w:szCs w:val="32"/>
            <w:rtl/>
          </w:rPr>
          <w:t xml:space="preserve"> </w:t>
        </w:r>
        <w:r w:rsidRPr="009B2BC5">
          <w:rPr>
            <w:rStyle w:val="Hyperlink"/>
            <w:rFonts w:hint="eastAsia"/>
            <w:sz w:val="24"/>
            <w:szCs w:val="32"/>
            <w:rtl/>
          </w:rPr>
          <w:t>د</w:t>
        </w:r>
        <w:r w:rsidRPr="009B2BC5">
          <w:rPr>
            <w:rStyle w:val="Hyperlink"/>
            <w:rFonts w:hint="cs"/>
            <w:sz w:val="24"/>
            <w:szCs w:val="32"/>
            <w:rtl/>
          </w:rPr>
          <w:t>ی</w:t>
        </w:r>
        <w:r w:rsidRPr="009B2BC5">
          <w:rPr>
            <w:rStyle w:val="Hyperlink"/>
            <w:rFonts w:hint="eastAsia"/>
            <w:sz w:val="24"/>
            <w:szCs w:val="32"/>
            <w:rtl/>
          </w:rPr>
          <w:t>وان</w:t>
        </w:r>
        <w:r w:rsidRPr="009B2BC5">
          <w:rPr>
            <w:rStyle w:val="Hyperlink"/>
            <w:sz w:val="24"/>
            <w:szCs w:val="32"/>
            <w:rtl/>
          </w:rPr>
          <w:t xml:space="preserve"> </w:t>
        </w:r>
        <w:r w:rsidRPr="009B2BC5">
          <w:rPr>
            <w:rStyle w:val="Hyperlink"/>
            <w:rFonts w:hint="eastAsia"/>
            <w:sz w:val="24"/>
            <w:szCs w:val="32"/>
            <w:rtl/>
          </w:rPr>
          <w:t>در</w:t>
        </w:r>
        <w:r w:rsidRPr="009B2BC5">
          <w:rPr>
            <w:rStyle w:val="Hyperlink"/>
            <w:sz w:val="24"/>
            <w:szCs w:val="32"/>
            <w:rtl/>
          </w:rPr>
          <w:t xml:space="preserve"> </w:t>
        </w:r>
        <w:r w:rsidRPr="009B2BC5">
          <w:rPr>
            <w:rStyle w:val="Hyperlink"/>
            <w:rFonts w:hint="eastAsia"/>
            <w:sz w:val="24"/>
            <w:szCs w:val="32"/>
            <w:rtl/>
          </w:rPr>
          <w:t>رس</w:t>
        </w:r>
        <w:r w:rsidRPr="009B2BC5">
          <w:rPr>
            <w:rStyle w:val="Hyperlink"/>
            <w:rFonts w:hint="cs"/>
            <w:sz w:val="24"/>
            <w:szCs w:val="32"/>
            <w:rtl/>
          </w:rPr>
          <w:t>ی</w:t>
        </w:r>
        <w:r w:rsidRPr="009B2BC5">
          <w:rPr>
            <w:rStyle w:val="Hyperlink"/>
            <w:rFonts w:hint="eastAsia"/>
            <w:sz w:val="24"/>
            <w:szCs w:val="32"/>
            <w:rtl/>
          </w:rPr>
          <w:t>دگ</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به</w:t>
        </w:r>
        <w:r w:rsidRPr="009B2BC5">
          <w:rPr>
            <w:rStyle w:val="Hyperlink"/>
            <w:sz w:val="24"/>
            <w:szCs w:val="32"/>
            <w:rtl/>
          </w:rPr>
          <w:t xml:space="preserve"> </w:t>
        </w:r>
        <w:r w:rsidRPr="009B2BC5">
          <w:rPr>
            <w:rStyle w:val="Hyperlink"/>
            <w:rFonts w:hint="eastAsia"/>
            <w:sz w:val="24"/>
            <w:szCs w:val="32"/>
            <w:rtl/>
          </w:rPr>
          <w:t>شکا</w:t>
        </w:r>
        <w:r w:rsidRPr="009B2BC5">
          <w:rPr>
            <w:rStyle w:val="Hyperlink"/>
            <w:rFonts w:hint="cs"/>
            <w:sz w:val="24"/>
            <w:szCs w:val="32"/>
            <w:rtl/>
          </w:rPr>
          <w:t>ی</w:t>
        </w:r>
        <w:r w:rsidRPr="009B2BC5">
          <w:rPr>
            <w:rStyle w:val="Hyperlink"/>
            <w:rFonts w:hint="eastAsia"/>
            <w:sz w:val="24"/>
            <w:szCs w:val="32"/>
            <w:rtl/>
          </w:rPr>
          <w:t>ت</w:t>
        </w:r>
        <w:r w:rsidRPr="009B2BC5">
          <w:rPr>
            <w:rStyle w:val="Hyperlink"/>
            <w:sz w:val="24"/>
            <w:szCs w:val="32"/>
            <w:rtl/>
          </w:rPr>
          <w:t xml:space="preserve"> </w:t>
        </w:r>
        <w:r w:rsidRPr="009B2BC5">
          <w:rPr>
            <w:rStyle w:val="Hyperlink"/>
            <w:rFonts w:hint="eastAsia"/>
            <w:sz w:val="24"/>
            <w:szCs w:val="32"/>
            <w:rtl/>
          </w:rPr>
          <w:t>آفر</w:t>
        </w:r>
        <w:r w:rsidRPr="009B2BC5">
          <w:rPr>
            <w:rStyle w:val="Hyperlink"/>
            <w:rFonts w:hint="cs"/>
            <w:sz w:val="24"/>
            <w:szCs w:val="32"/>
            <w:rtl/>
          </w:rPr>
          <w:t>ی</w:t>
        </w:r>
        <w:r w:rsidRPr="009B2BC5">
          <w:rPr>
            <w:rStyle w:val="Hyperlink"/>
            <w:rFonts w:hint="eastAsia"/>
            <w:sz w:val="24"/>
            <w:szCs w:val="32"/>
            <w:rtl/>
          </w:rPr>
          <w:t>قا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جنوب</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و</w:t>
        </w:r>
        <w:r w:rsidRPr="009B2BC5">
          <w:rPr>
            <w:rStyle w:val="Hyperlink"/>
            <w:sz w:val="24"/>
            <w:szCs w:val="32"/>
            <w:rtl/>
          </w:rPr>
          <w:t xml:space="preserve"> </w:t>
        </w:r>
        <w:r w:rsidRPr="009B2BC5">
          <w:rPr>
            <w:rStyle w:val="Hyperlink"/>
            <w:rFonts w:hint="eastAsia"/>
            <w:sz w:val="24"/>
            <w:szCs w:val="32"/>
            <w:rtl/>
          </w:rPr>
          <w:t>ورود</w:t>
        </w:r>
        <w:r w:rsidRPr="009B2BC5">
          <w:rPr>
            <w:rStyle w:val="Hyperlink"/>
            <w:sz w:val="24"/>
            <w:szCs w:val="32"/>
            <w:rtl/>
          </w:rPr>
          <w:t xml:space="preserve"> </w:t>
        </w:r>
        <w:r w:rsidRPr="009B2BC5">
          <w:rPr>
            <w:rStyle w:val="Hyperlink"/>
            <w:rFonts w:hint="eastAsia"/>
            <w:sz w:val="24"/>
            <w:szCs w:val="32"/>
            <w:rtl/>
          </w:rPr>
          <w:t>ثالث</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_Toc165320599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7</w:t>
        </w:r>
        <w:r w:rsidRPr="009B2BC5">
          <w:rPr>
            <w:rStyle w:val="Hyperlink"/>
            <w:sz w:val="24"/>
            <w:szCs w:val="32"/>
            <w:rtl/>
          </w:rPr>
          <w:fldChar w:fldCharType="end"/>
        </w:r>
      </w:hyperlink>
    </w:p>
    <w:p w14:paraId="010F268F" w14:textId="1878442F"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600" w:history="1">
        <w:r w:rsidRPr="009B2BC5">
          <w:rPr>
            <w:rStyle w:val="Hyperlink"/>
            <w:sz w:val="24"/>
            <w:szCs w:val="32"/>
            <w:rtl/>
          </w:rPr>
          <w:t>1-6-</w:t>
        </w:r>
        <w:r w:rsidRPr="009B2BC5">
          <w:rPr>
            <w:rStyle w:val="Hyperlink"/>
            <w:rFonts w:hint="eastAsia"/>
            <w:sz w:val="24"/>
            <w:szCs w:val="32"/>
            <w:rtl/>
          </w:rPr>
          <w:t>مبنا</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حقوق</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ورود</w:t>
        </w:r>
        <w:r w:rsidRPr="009B2BC5">
          <w:rPr>
            <w:rStyle w:val="Hyperlink"/>
            <w:sz w:val="24"/>
            <w:szCs w:val="32"/>
            <w:rtl/>
          </w:rPr>
          <w:t xml:space="preserve"> </w:t>
        </w:r>
        <w:r w:rsidRPr="009B2BC5">
          <w:rPr>
            <w:rStyle w:val="Hyperlink"/>
            <w:rFonts w:hint="eastAsia"/>
            <w:sz w:val="24"/>
            <w:szCs w:val="32"/>
            <w:rtl/>
          </w:rPr>
          <w:t>ا</w:t>
        </w:r>
        <w:r w:rsidRPr="009B2BC5">
          <w:rPr>
            <w:rStyle w:val="Hyperlink"/>
            <w:rFonts w:hint="cs"/>
            <w:sz w:val="24"/>
            <w:szCs w:val="32"/>
            <w:rtl/>
          </w:rPr>
          <w:t>ی</w:t>
        </w:r>
        <w:r w:rsidRPr="009B2BC5">
          <w:rPr>
            <w:rStyle w:val="Hyperlink"/>
            <w:rFonts w:hint="eastAsia"/>
            <w:sz w:val="24"/>
            <w:szCs w:val="32"/>
            <w:rtl/>
          </w:rPr>
          <w:t>ران</w:t>
        </w:r>
        <w:r w:rsidRPr="009B2BC5">
          <w:rPr>
            <w:rStyle w:val="Hyperlink"/>
            <w:sz w:val="24"/>
            <w:szCs w:val="32"/>
            <w:rtl/>
          </w:rPr>
          <w:t xml:space="preserve"> </w:t>
        </w:r>
        <w:r w:rsidRPr="009B2BC5">
          <w:rPr>
            <w:rStyle w:val="Hyperlink"/>
            <w:rFonts w:hint="eastAsia"/>
            <w:sz w:val="24"/>
            <w:szCs w:val="32"/>
            <w:rtl/>
          </w:rPr>
          <w:t>به</w:t>
        </w:r>
        <w:r w:rsidRPr="009B2BC5">
          <w:rPr>
            <w:rStyle w:val="Hyperlink"/>
            <w:sz w:val="24"/>
            <w:szCs w:val="32"/>
            <w:rtl/>
          </w:rPr>
          <w:t xml:space="preserve"> </w:t>
        </w:r>
        <w:r w:rsidRPr="009B2BC5">
          <w:rPr>
            <w:rStyle w:val="Hyperlink"/>
            <w:rFonts w:hint="eastAsia"/>
            <w:sz w:val="24"/>
            <w:szCs w:val="32"/>
            <w:rtl/>
          </w:rPr>
          <w:t>عنوان</w:t>
        </w:r>
        <w:r w:rsidRPr="009B2BC5">
          <w:rPr>
            <w:rStyle w:val="Hyperlink"/>
            <w:sz w:val="24"/>
            <w:szCs w:val="32"/>
            <w:rtl/>
          </w:rPr>
          <w:t xml:space="preserve"> </w:t>
        </w:r>
        <w:r w:rsidRPr="009B2BC5">
          <w:rPr>
            <w:rStyle w:val="Hyperlink"/>
            <w:rFonts w:hint="eastAsia"/>
            <w:sz w:val="24"/>
            <w:szCs w:val="32"/>
            <w:rtl/>
          </w:rPr>
          <w:t>ثالث</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_Toc165320600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9</w:t>
        </w:r>
        <w:r w:rsidRPr="009B2BC5">
          <w:rPr>
            <w:rStyle w:val="Hyperlink"/>
            <w:sz w:val="24"/>
            <w:szCs w:val="32"/>
            <w:rtl/>
          </w:rPr>
          <w:fldChar w:fldCharType="end"/>
        </w:r>
      </w:hyperlink>
    </w:p>
    <w:p w14:paraId="3D46F831" w14:textId="1E4E23F0" w:rsidR="005F7E5D" w:rsidRPr="009B2BC5" w:rsidRDefault="005F7E5D" w:rsidP="005F7E5D">
      <w:pPr>
        <w:pStyle w:val="TOC2"/>
        <w:tabs>
          <w:tab w:val="right" w:leader="dot" w:pos="7796"/>
        </w:tabs>
        <w:ind w:left="-709" w:firstLine="0"/>
        <w:rPr>
          <w:rFonts w:asciiTheme="minorHAnsi" w:eastAsiaTheme="minorEastAsia" w:hAnsiTheme="minorHAnsi" w:cstheme="minorBidi"/>
          <w:noProof/>
          <w:sz w:val="28"/>
          <w:szCs w:val="28"/>
        </w:rPr>
      </w:pPr>
      <w:hyperlink w:anchor="_Toc165320601" w:history="1">
        <w:r w:rsidRPr="009B2BC5">
          <w:rPr>
            <w:rStyle w:val="Hyperlink"/>
            <w:rFonts w:eastAsiaTheme="majorEastAsia"/>
            <w:noProof/>
            <w:sz w:val="24"/>
            <w:szCs w:val="32"/>
            <w:rtl/>
          </w:rPr>
          <w:t>2-</w:t>
        </w:r>
        <w:r w:rsidRPr="009B2BC5">
          <w:rPr>
            <w:rStyle w:val="Hyperlink"/>
            <w:rFonts w:eastAsiaTheme="majorEastAsia" w:hint="eastAsia"/>
            <w:noProof/>
            <w:sz w:val="24"/>
            <w:szCs w:val="32"/>
            <w:rtl/>
          </w:rPr>
          <w:t>متن</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شکوائ</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ه</w:t>
        </w:r>
        <w:r w:rsidRPr="009B2BC5">
          <w:rPr>
            <w:rStyle w:val="Hyperlink"/>
            <w:rFonts w:eastAsiaTheme="majorEastAsia"/>
            <w:noProof/>
            <w:sz w:val="24"/>
            <w:szCs w:val="32"/>
            <w:rtl/>
          </w:rPr>
          <w:t xml:space="preserve"> </w:t>
        </w:r>
        <w:r w:rsidRPr="009B2BC5">
          <w:rPr>
            <w:rStyle w:val="Hyperlink"/>
            <w:rFonts w:eastAsiaTheme="majorEastAsia" w:hint="cs"/>
            <w:noProof/>
            <w:sz w:val="24"/>
            <w:szCs w:val="32"/>
            <w:rtl/>
          </w:rPr>
          <w:t>ی</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ا</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ران</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عل</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ه</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رژ</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م</w:t>
        </w:r>
        <w:r w:rsidRPr="009B2BC5">
          <w:rPr>
            <w:rStyle w:val="Hyperlink"/>
            <w:rFonts w:eastAsiaTheme="majorEastAsia"/>
            <w:noProof/>
            <w:sz w:val="24"/>
            <w:szCs w:val="32"/>
            <w:rtl/>
          </w:rPr>
          <w:t xml:space="preserve"> </w:t>
        </w:r>
        <w:r w:rsidRPr="009B2BC5">
          <w:rPr>
            <w:rStyle w:val="Hyperlink"/>
            <w:rFonts w:eastAsiaTheme="majorEastAsia" w:hint="eastAsia"/>
            <w:noProof/>
            <w:sz w:val="24"/>
            <w:szCs w:val="32"/>
            <w:rtl/>
          </w:rPr>
          <w:t>صه</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ون</w:t>
        </w:r>
        <w:r w:rsidRPr="009B2BC5">
          <w:rPr>
            <w:rStyle w:val="Hyperlink"/>
            <w:rFonts w:eastAsiaTheme="majorEastAsia" w:hint="cs"/>
            <w:noProof/>
            <w:sz w:val="24"/>
            <w:szCs w:val="32"/>
            <w:rtl/>
          </w:rPr>
          <w:t>ی</w:t>
        </w:r>
        <w:r w:rsidRPr="009B2BC5">
          <w:rPr>
            <w:rStyle w:val="Hyperlink"/>
            <w:rFonts w:eastAsiaTheme="majorEastAsia" w:hint="eastAsia"/>
            <w:noProof/>
            <w:sz w:val="24"/>
            <w:szCs w:val="32"/>
            <w:rtl/>
          </w:rPr>
          <w:t>ست</w:t>
        </w:r>
        <w:r w:rsidRPr="009B2BC5">
          <w:rPr>
            <w:rStyle w:val="Hyperlink"/>
            <w:rFonts w:eastAsiaTheme="majorEastAsia" w:hint="cs"/>
            <w:noProof/>
            <w:sz w:val="24"/>
            <w:szCs w:val="32"/>
            <w:rtl/>
          </w:rPr>
          <w:t>ی</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_Toc165320601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11</w:t>
        </w:r>
        <w:r w:rsidRPr="009B2BC5">
          <w:rPr>
            <w:rStyle w:val="Hyperlink"/>
            <w:rFonts w:eastAsiaTheme="majorEastAsia"/>
            <w:noProof/>
            <w:sz w:val="24"/>
            <w:szCs w:val="32"/>
            <w:rtl/>
          </w:rPr>
          <w:fldChar w:fldCharType="end"/>
        </w:r>
      </w:hyperlink>
    </w:p>
    <w:p w14:paraId="66AC4B23" w14:textId="4EB9177D"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602" w:history="1">
        <w:r w:rsidRPr="009B2BC5">
          <w:rPr>
            <w:rStyle w:val="Hyperlink"/>
            <w:sz w:val="24"/>
            <w:szCs w:val="32"/>
            <w:rtl/>
          </w:rPr>
          <w:t>2-1-</w:t>
        </w:r>
        <w:r w:rsidRPr="009B2BC5">
          <w:rPr>
            <w:rStyle w:val="Hyperlink"/>
            <w:rFonts w:hint="eastAsia"/>
            <w:sz w:val="24"/>
            <w:szCs w:val="32"/>
            <w:rtl/>
          </w:rPr>
          <w:t>نقض</w:t>
        </w:r>
        <w:r w:rsidRPr="009B2BC5">
          <w:rPr>
            <w:rStyle w:val="Hyperlink"/>
            <w:sz w:val="24"/>
            <w:szCs w:val="32"/>
            <w:rtl/>
          </w:rPr>
          <w:t xml:space="preserve"> </w:t>
        </w:r>
        <w:r w:rsidRPr="009B2BC5">
          <w:rPr>
            <w:rStyle w:val="Hyperlink"/>
            <w:rFonts w:hint="eastAsia"/>
            <w:sz w:val="24"/>
            <w:szCs w:val="32"/>
            <w:rtl/>
          </w:rPr>
          <w:t>ماده</w:t>
        </w:r>
        <w:r w:rsidRPr="009B2BC5">
          <w:rPr>
            <w:rStyle w:val="Hyperlink"/>
            <w:sz w:val="24"/>
            <w:szCs w:val="32"/>
            <w:rtl/>
          </w:rPr>
          <w:t xml:space="preserve"> 6 </w:t>
        </w:r>
        <w:r w:rsidRPr="009B2BC5">
          <w:rPr>
            <w:rStyle w:val="Hyperlink"/>
            <w:rFonts w:hint="eastAsia"/>
            <w:sz w:val="24"/>
            <w:szCs w:val="32"/>
            <w:rtl/>
          </w:rPr>
          <w:t>اساسنامه</w:t>
        </w:r>
        <w:r w:rsidRPr="009B2BC5">
          <w:rPr>
            <w:rStyle w:val="Hyperlink"/>
            <w:sz w:val="24"/>
            <w:szCs w:val="32"/>
            <w:rtl/>
          </w:rPr>
          <w:t xml:space="preserve"> </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رم</w:t>
        </w:r>
        <w:r w:rsidRPr="009B2BC5">
          <w:rPr>
            <w:rStyle w:val="Hyperlink"/>
            <w:sz w:val="24"/>
            <w:szCs w:val="32"/>
            <w:rtl/>
          </w:rPr>
          <w:t xml:space="preserve"> </w:t>
        </w:r>
        <w:r w:rsidRPr="009B2BC5">
          <w:rPr>
            <w:rStyle w:val="Hyperlink"/>
            <w:rFonts w:hint="eastAsia"/>
            <w:sz w:val="24"/>
            <w:szCs w:val="32"/>
            <w:rtl/>
          </w:rPr>
          <w:t>در</w:t>
        </w:r>
        <w:r w:rsidRPr="009B2BC5">
          <w:rPr>
            <w:rStyle w:val="Hyperlink"/>
            <w:sz w:val="24"/>
            <w:szCs w:val="32"/>
            <w:rtl/>
          </w:rPr>
          <w:t xml:space="preserve"> </w:t>
        </w:r>
        <w:r w:rsidRPr="009B2BC5">
          <w:rPr>
            <w:rStyle w:val="Hyperlink"/>
            <w:rFonts w:hint="eastAsia"/>
            <w:sz w:val="24"/>
            <w:szCs w:val="32"/>
            <w:rtl/>
          </w:rPr>
          <w:t>خصوص</w:t>
        </w:r>
        <w:r w:rsidRPr="009B2BC5">
          <w:rPr>
            <w:rStyle w:val="Hyperlink"/>
            <w:sz w:val="24"/>
            <w:szCs w:val="32"/>
            <w:rtl/>
          </w:rPr>
          <w:t xml:space="preserve"> </w:t>
        </w:r>
        <w:r w:rsidRPr="009B2BC5">
          <w:rPr>
            <w:rStyle w:val="Hyperlink"/>
            <w:rFonts w:hint="eastAsia"/>
            <w:sz w:val="24"/>
            <w:szCs w:val="32"/>
            <w:rtl/>
          </w:rPr>
          <w:t>نسلکش</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و</w:t>
        </w:r>
        <w:r w:rsidRPr="009B2BC5">
          <w:rPr>
            <w:rStyle w:val="Hyperlink"/>
            <w:sz w:val="24"/>
            <w:szCs w:val="32"/>
            <w:rtl/>
          </w:rPr>
          <w:t xml:space="preserve"> </w:t>
        </w:r>
        <w:r w:rsidRPr="009B2BC5">
          <w:rPr>
            <w:rStyle w:val="Hyperlink"/>
            <w:rFonts w:hint="eastAsia"/>
            <w:sz w:val="24"/>
            <w:szCs w:val="32"/>
            <w:rtl/>
          </w:rPr>
          <w:t>کنواس</w:t>
        </w:r>
        <w:r w:rsidRPr="009B2BC5">
          <w:rPr>
            <w:rStyle w:val="Hyperlink"/>
            <w:rFonts w:hint="cs"/>
            <w:sz w:val="24"/>
            <w:szCs w:val="32"/>
            <w:rtl/>
          </w:rPr>
          <w:t>ی</w:t>
        </w:r>
        <w:r w:rsidRPr="009B2BC5">
          <w:rPr>
            <w:rStyle w:val="Hyperlink"/>
            <w:rFonts w:hint="eastAsia"/>
            <w:sz w:val="24"/>
            <w:szCs w:val="32"/>
            <w:rtl/>
          </w:rPr>
          <w:t>ون</w:t>
        </w:r>
        <w:r w:rsidRPr="009B2BC5">
          <w:rPr>
            <w:rStyle w:val="Hyperlink"/>
            <w:sz w:val="24"/>
            <w:szCs w:val="32"/>
            <w:rtl/>
          </w:rPr>
          <w:t xml:space="preserve"> </w:t>
        </w:r>
        <w:r w:rsidRPr="009B2BC5">
          <w:rPr>
            <w:rStyle w:val="Hyperlink"/>
            <w:rFonts w:hint="eastAsia"/>
            <w:sz w:val="24"/>
            <w:szCs w:val="32"/>
            <w:rtl/>
          </w:rPr>
          <w:t>منع</w:t>
        </w:r>
        <w:r w:rsidRPr="009B2BC5">
          <w:rPr>
            <w:rStyle w:val="Hyperlink"/>
            <w:sz w:val="24"/>
            <w:szCs w:val="32"/>
            <w:rtl/>
          </w:rPr>
          <w:t xml:space="preserve"> </w:t>
        </w:r>
        <w:r w:rsidRPr="009B2BC5">
          <w:rPr>
            <w:rStyle w:val="Hyperlink"/>
            <w:rFonts w:hint="eastAsia"/>
            <w:sz w:val="24"/>
            <w:szCs w:val="32"/>
            <w:rtl/>
          </w:rPr>
          <w:t>و</w:t>
        </w:r>
        <w:r w:rsidRPr="009B2BC5">
          <w:rPr>
            <w:rStyle w:val="Hyperlink"/>
            <w:sz w:val="24"/>
            <w:szCs w:val="32"/>
            <w:rtl/>
          </w:rPr>
          <w:t xml:space="preserve"> </w:t>
        </w:r>
        <w:r w:rsidRPr="009B2BC5">
          <w:rPr>
            <w:rStyle w:val="Hyperlink"/>
            <w:rFonts w:hint="eastAsia"/>
            <w:sz w:val="24"/>
            <w:szCs w:val="32"/>
            <w:rtl/>
          </w:rPr>
          <w:t>مجازات</w:t>
        </w:r>
        <w:r w:rsidRPr="009B2BC5">
          <w:rPr>
            <w:rStyle w:val="Hyperlink"/>
            <w:sz w:val="24"/>
            <w:szCs w:val="32"/>
            <w:rtl/>
          </w:rPr>
          <w:t xml:space="preserve"> </w:t>
        </w:r>
        <w:r w:rsidRPr="009B2BC5">
          <w:rPr>
            <w:rStyle w:val="Hyperlink"/>
            <w:rFonts w:hint="eastAsia"/>
            <w:sz w:val="24"/>
            <w:szCs w:val="32"/>
            <w:rtl/>
          </w:rPr>
          <w:t>ژنوسا</w:t>
        </w:r>
        <w:r w:rsidRPr="009B2BC5">
          <w:rPr>
            <w:rStyle w:val="Hyperlink"/>
            <w:rFonts w:hint="cs"/>
            <w:sz w:val="24"/>
            <w:szCs w:val="32"/>
            <w:rtl/>
          </w:rPr>
          <w:t>ی</w:t>
        </w:r>
        <w:r w:rsidRPr="009B2BC5">
          <w:rPr>
            <w:rStyle w:val="Hyperlink"/>
            <w:rFonts w:hint="eastAsia"/>
            <w:sz w:val="24"/>
            <w:szCs w:val="32"/>
            <w:rtl/>
          </w:rPr>
          <w:t>د</w:t>
        </w:r>
        <w:r w:rsidRPr="009B2BC5">
          <w:rPr>
            <w:rStyle w:val="Hyperlink"/>
            <w:sz w:val="24"/>
            <w:szCs w:val="32"/>
            <w:rtl/>
          </w:rPr>
          <w:t xml:space="preserve"> 1948</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_Toc165320602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12</w:t>
        </w:r>
        <w:r w:rsidRPr="009B2BC5">
          <w:rPr>
            <w:rStyle w:val="Hyperlink"/>
            <w:sz w:val="24"/>
            <w:szCs w:val="32"/>
            <w:rtl/>
          </w:rPr>
          <w:fldChar w:fldCharType="end"/>
        </w:r>
      </w:hyperlink>
    </w:p>
    <w:p w14:paraId="7ACB7320" w14:textId="437FFE7C" w:rsidR="005F7E5D" w:rsidRPr="009B2BC5" w:rsidRDefault="005F7E5D" w:rsidP="005F7E5D">
      <w:pPr>
        <w:pStyle w:val="TOC4"/>
        <w:tabs>
          <w:tab w:val="right" w:leader="dot" w:pos="7796"/>
        </w:tabs>
        <w:ind w:left="-709" w:firstLine="0"/>
        <w:rPr>
          <w:rFonts w:asciiTheme="minorHAnsi" w:eastAsiaTheme="minorEastAsia" w:hAnsiTheme="minorHAnsi" w:cstheme="minorBidi"/>
          <w:noProof/>
          <w:sz w:val="28"/>
          <w:szCs w:val="28"/>
        </w:rPr>
      </w:pPr>
      <w:hyperlink w:anchor="_Toc165320603" w:history="1">
        <w:r w:rsidRPr="009B2BC5">
          <w:rPr>
            <w:rStyle w:val="Hyperlink"/>
            <w:rFonts w:eastAsia="Calibri"/>
            <w:noProof/>
            <w:sz w:val="24"/>
            <w:szCs w:val="32"/>
            <w:rtl/>
            <w:lang w:bidi="ar-SA"/>
          </w:rPr>
          <w:t xml:space="preserve">2-1-1- </w:t>
        </w:r>
        <w:r w:rsidRPr="009B2BC5">
          <w:rPr>
            <w:rStyle w:val="Hyperlink"/>
            <w:rFonts w:eastAsia="Calibri" w:hint="eastAsia"/>
            <w:noProof/>
            <w:sz w:val="24"/>
            <w:szCs w:val="32"/>
            <w:rtl/>
            <w:lang w:bidi="ar-SA"/>
          </w:rPr>
          <w:t>کشتار</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اعضا</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_Toc165320603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12</w:t>
        </w:r>
        <w:r w:rsidRPr="009B2BC5">
          <w:rPr>
            <w:rStyle w:val="Hyperlink"/>
            <w:rFonts w:eastAsiaTheme="majorEastAsia"/>
            <w:noProof/>
            <w:sz w:val="24"/>
            <w:szCs w:val="32"/>
            <w:rtl/>
          </w:rPr>
          <w:fldChar w:fldCharType="end"/>
        </w:r>
      </w:hyperlink>
    </w:p>
    <w:p w14:paraId="6A0C84AA" w14:textId="1DB07422" w:rsidR="005F7E5D" w:rsidRPr="009B2BC5" w:rsidRDefault="005F7E5D" w:rsidP="005F7E5D">
      <w:pPr>
        <w:pStyle w:val="TOC4"/>
        <w:tabs>
          <w:tab w:val="right" w:leader="dot" w:pos="7796"/>
        </w:tabs>
        <w:ind w:left="-709" w:firstLine="0"/>
        <w:rPr>
          <w:rFonts w:asciiTheme="minorHAnsi" w:eastAsiaTheme="minorEastAsia" w:hAnsiTheme="minorHAnsi" w:cstheme="minorBidi"/>
          <w:noProof/>
          <w:sz w:val="28"/>
          <w:szCs w:val="28"/>
        </w:rPr>
      </w:pPr>
      <w:hyperlink w:anchor="_Toc165320604" w:history="1">
        <w:r w:rsidRPr="009B2BC5">
          <w:rPr>
            <w:rStyle w:val="Hyperlink"/>
            <w:rFonts w:eastAsia="Calibri"/>
            <w:noProof/>
            <w:sz w:val="24"/>
            <w:szCs w:val="32"/>
            <w:rtl/>
            <w:lang w:bidi="ar-SA"/>
          </w:rPr>
          <w:t xml:space="preserve">2-1-2- </w:t>
        </w:r>
        <w:r w:rsidRPr="009B2BC5">
          <w:rPr>
            <w:rStyle w:val="Hyperlink"/>
            <w:rFonts w:eastAsia="Calibri" w:cs="Times New Roman"/>
            <w:noProof/>
            <w:sz w:val="24"/>
            <w:szCs w:val="32"/>
            <w:rtl/>
            <w:lang w:bidi="ar-SA"/>
          </w:rPr>
          <w:t> </w:t>
        </w:r>
        <w:r w:rsidRPr="009B2BC5">
          <w:rPr>
            <w:rStyle w:val="Hyperlink"/>
            <w:rFonts w:eastAsia="Calibri" w:hint="eastAsia"/>
            <w:noProof/>
            <w:sz w:val="24"/>
            <w:szCs w:val="32"/>
            <w:rtl/>
            <w:lang w:bidi="ar-SA"/>
          </w:rPr>
          <w:t>ا</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راد</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آس</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ب</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جسم</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ا</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روان</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جد</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به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اعضا</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ک</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_Toc165320604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13</w:t>
        </w:r>
        <w:r w:rsidRPr="009B2BC5">
          <w:rPr>
            <w:rStyle w:val="Hyperlink"/>
            <w:rFonts w:eastAsiaTheme="majorEastAsia"/>
            <w:noProof/>
            <w:sz w:val="24"/>
            <w:szCs w:val="32"/>
            <w:rtl/>
          </w:rPr>
          <w:fldChar w:fldCharType="end"/>
        </w:r>
      </w:hyperlink>
    </w:p>
    <w:p w14:paraId="7D4A5947" w14:textId="394A2347" w:rsidR="005F7E5D" w:rsidRPr="009B2BC5" w:rsidRDefault="005F7E5D" w:rsidP="005F7E5D">
      <w:pPr>
        <w:pStyle w:val="TOC4"/>
        <w:tabs>
          <w:tab w:val="right" w:leader="dot" w:pos="7796"/>
        </w:tabs>
        <w:ind w:left="-709" w:firstLine="0"/>
        <w:rPr>
          <w:rFonts w:asciiTheme="minorHAnsi" w:eastAsiaTheme="minorEastAsia" w:hAnsiTheme="minorHAnsi" w:cstheme="minorBidi"/>
          <w:noProof/>
          <w:sz w:val="28"/>
          <w:szCs w:val="28"/>
        </w:rPr>
      </w:pPr>
      <w:hyperlink w:anchor="_Toc165320605" w:history="1">
        <w:r w:rsidRPr="009B2BC5">
          <w:rPr>
            <w:rStyle w:val="Hyperlink"/>
            <w:rFonts w:eastAsia="Calibri"/>
            <w:noProof/>
            <w:sz w:val="24"/>
            <w:szCs w:val="32"/>
            <w:rtl/>
            <w:lang w:bidi="ar-SA"/>
          </w:rPr>
          <w:t xml:space="preserve">2-1-3- </w:t>
        </w:r>
        <w:r w:rsidRPr="009B2BC5">
          <w:rPr>
            <w:rStyle w:val="Hyperlink"/>
            <w:rFonts w:eastAsia="Calibri" w:cs="Times New Roman"/>
            <w:noProof/>
            <w:sz w:val="24"/>
            <w:szCs w:val="32"/>
            <w:rtl/>
            <w:lang w:bidi="ar-SA"/>
          </w:rPr>
          <w:t> </w:t>
        </w:r>
        <w:r w:rsidRPr="009B2BC5">
          <w:rPr>
            <w:rStyle w:val="Hyperlink"/>
            <w:rFonts w:eastAsia="Calibri" w:hint="eastAsia"/>
            <w:noProof/>
            <w:sz w:val="24"/>
            <w:szCs w:val="32"/>
            <w:rtl/>
            <w:lang w:bidi="ar-SA"/>
          </w:rPr>
          <w:t>قرار</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دادن</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عمد</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ک</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در</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معرض</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شرا</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ط</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نامساعد</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زند‌گ</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به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انتظار</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نابود</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ف</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ز</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ک</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کل</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ا</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جز</w:t>
        </w:r>
        <w:r w:rsidRPr="009B2BC5">
          <w:rPr>
            <w:rStyle w:val="Hyperlink"/>
            <w:rFonts w:eastAsia="Calibri" w:hint="cs"/>
            <w:noProof/>
            <w:sz w:val="24"/>
            <w:szCs w:val="32"/>
            <w:rtl/>
            <w:lang w:bidi="ar-SA"/>
          </w:rPr>
          <w:t>یی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آن</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_Toc165320605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14</w:t>
        </w:r>
        <w:r w:rsidRPr="009B2BC5">
          <w:rPr>
            <w:rStyle w:val="Hyperlink"/>
            <w:rFonts w:eastAsiaTheme="majorEastAsia"/>
            <w:noProof/>
            <w:sz w:val="24"/>
            <w:szCs w:val="32"/>
            <w:rtl/>
          </w:rPr>
          <w:fldChar w:fldCharType="end"/>
        </w:r>
      </w:hyperlink>
    </w:p>
    <w:p w14:paraId="284FEBBC" w14:textId="43C396F6" w:rsidR="005F7E5D" w:rsidRPr="009B2BC5" w:rsidRDefault="005F7E5D" w:rsidP="005F7E5D">
      <w:pPr>
        <w:pStyle w:val="TOC4"/>
        <w:tabs>
          <w:tab w:val="right" w:leader="dot" w:pos="7796"/>
        </w:tabs>
        <w:ind w:left="-709" w:firstLine="0"/>
        <w:rPr>
          <w:rFonts w:asciiTheme="minorHAnsi" w:eastAsiaTheme="minorEastAsia" w:hAnsiTheme="minorHAnsi" w:cstheme="minorBidi"/>
          <w:noProof/>
          <w:sz w:val="28"/>
          <w:szCs w:val="28"/>
        </w:rPr>
      </w:pPr>
      <w:hyperlink w:anchor="_Toc165320606" w:history="1">
        <w:r w:rsidRPr="009B2BC5">
          <w:rPr>
            <w:rStyle w:val="Hyperlink"/>
            <w:rFonts w:eastAsia="Calibri"/>
            <w:noProof/>
            <w:sz w:val="24"/>
            <w:szCs w:val="32"/>
            <w:rtl/>
            <w:lang w:bidi="ar-SA"/>
          </w:rPr>
          <w:t xml:space="preserve">2-1-4- </w:t>
        </w:r>
        <w:r w:rsidRPr="009B2BC5">
          <w:rPr>
            <w:rStyle w:val="Hyperlink"/>
            <w:rFonts w:eastAsia="Calibri" w:hint="eastAsia"/>
            <w:noProof/>
            <w:sz w:val="24"/>
            <w:szCs w:val="32"/>
            <w:rtl/>
            <w:lang w:bidi="ar-SA"/>
          </w:rPr>
          <w:t>تحم</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ل</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تداب</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ر</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به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قصد</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جلوگ</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ر</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از</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زاد</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ولد</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در</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ک</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_Toc165320606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17</w:t>
        </w:r>
        <w:r w:rsidRPr="009B2BC5">
          <w:rPr>
            <w:rStyle w:val="Hyperlink"/>
            <w:rFonts w:eastAsiaTheme="majorEastAsia"/>
            <w:noProof/>
            <w:sz w:val="24"/>
            <w:szCs w:val="32"/>
            <w:rtl/>
          </w:rPr>
          <w:fldChar w:fldCharType="end"/>
        </w:r>
      </w:hyperlink>
    </w:p>
    <w:p w14:paraId="1D13575A" w14:textId="63BF2B5A" w:rsidR="005F7E5D" w:rsidRPr="009B2BC5" w:rsidRDefault="005F7E5D" w:rsidP="005F7E5D">
      <w:pPr>
        <w:pStyle w:val="TOC4"/>
        <w:tabs>
          <w:tab w:val="right" w:leader="dot" w:pos="7796"/>
        </w:tabs>
        <w:ind w:left="-709" w:firstLine="0"/>
        <w:rPr>
          <w:rFonts w:asciiTheme="minorHAnsi" w:eastAsiaTheme="minorEastAsia" w:hAnsiTheme="minorHAnsi" w:cstheme="minorBidi"/>
          <w:noProof/>
          <w:sz w:val="28"/>
          <w:szCs w:val="28"/>
        </w:rPr>
      </w:pPr>
      <w:hyperlink w:anchor="_Toc165320607" w:history="1">
        <w:r w:rsidRPr="009B2BC5">
          <w:rPr>
            <w:rStyle w:val="Hyperlink"/>
            <w:rFonts w:eastAsia="Calibri"/>
            <w:noProof/>
            <w:sz w:val="24"/>
            <w:szCs w:val="32"/>
            <w:rtl/>
            <w:lang w:bidi="ar-SA"/>
          </w:rPr>
          <w:t xml:space="preserve">2-1-5- </w:t>
        </w:r>
        <w:r w:rsidRPr="009B2BC5">
          <w:rPr>
            <w:rStyle w:val="Hyperlink"/>
            <w:rFonts w:eastAsia="Calibri" w:hint="eastAsia"/>
            <w:noProof/>
            <w:sz w:val="24"/>
            <w:szCs w:val="32"/>
            <w:rtl/>
            <w:lang w:bidi="ar-SA"/>
          </w:rPr>
          <w:t>انتقال</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اجبار</w:t>
        </w:r>
        <w:r w:rsidRPr="009B2BC5">
          <w:rPr>
            <w:rStyle w:val="Hyperlink"/>
            <w:rFonts w:eastAsia="Calibri" w:hint="cs"/>
            <w:noProof/>
            <w:sz w:val="24"/>
            <w:szCs w:val="32"/>
            <w:rtl/>
            <w:lang w:bidi="ar-SA"/>
          </w:rPr>
          <w:t>ی</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کودکان</w:t>
        </w:r>
        <w:r w:rsidRPr="009B2BC5">
          <w:rPr>
            <w:rStyle w:val="Hyperlink"/>
            <w:rFonts w:eastAsia="Calibri"/>
            <w:noProof/>
            <w:sz w:val="24"/>
            <w:szCs w:val="32"/>
            <w:rtl/>
            <w:lang w:bidi="ar-SA"/>
          </w:rPr>
          <w:t xml:space="preserve"> </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ک</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به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گروه</w:t>
        </w:r>
        <w:r w:rsidRPr="009B2BC5">
          <w:rPr>
            <w:rStyle w:val="Hyperlink"/>
            <w:rFonts w:eastAsia="Calibri"/>
            <w:noProof/>
            <w:sz w:val="24"/>
            <w:szCs w:val="32"/>
            <w:rtl/>
            <w:lang w:bidi="ar-SA"/>
          </w:rPr>
          <w:t xml:space="preserve"> </w:t>
        </w:r>
        <w:r w:rsidRPr="009B2BC5">
          <w:rPr>
            <w:rStyle w:val="Hyperlink"/>
            <w:rFonts w:eastAsia="Calibri" w:hint="eastAsia"/>
            <w:noProof/>
            <w:sz w:val="24"/>
            <w:szCs w:val="32"/>
            <w:rtl/>
            <w:lang w:bidi="ar-SA"/>
          </w:rPr>
          <w:t>د</w:t>
        </w:r>
        <w:r w:rsidRPr="009B2BC5">
          <w:rPr>
            <w:rStyle w:val="Hyperlink"/>
            <w:rFonts w:eastAsia="Calibri" w:hint="cs"/>
            <w:noProof/>
            <w:sz w:val="24"/>
            <w:szCs w:val="32"/>
            <w:rtl/>
            <w:lang w:bidi="ar-SA"/>
          </w:rPr>
          <w:t>ی</w:t>
        </w:r>
        <w:r w:rsidRPr="009B2BC5">
          <w:rPr>
            <w:rStyle w:val="Hyperlink"/>
            <w:rFonts w:eastAsia="Calibri" w:hint="eastAsia"/>
            <w:noProof/>
            <w:sz w:val="24"/>
            <w:szCs w:val="32"/>
            <w:rtl/>
            <w:lang w:bidi="ar-SA"/>
          </w:rPr>
          <w:t>گر</w:t>
        </w:r>
        <w:r w:rsidRPr="009B2BC5">
          <w:rPr>
            <w:rStyle w:val="Hyperlink"/>
            <w:rFonts w:eastAsia="Calibri"/>
            <w:noProof/>
            <w:sz w:val="24"/>
            <w:szCs w:val="32"/>
          </w:rPr>
          <w:t>.</w:t>
        </w:r>
        <w:r w:rsidRPr="009B2BC5">
          <w:rPr>
            <w:noProof/>
            <w:webHidden/>
            <w:sz w:val="24"/>
            <w:szCs w:val="32"/>
          </w:rPr>
          <w:tab/>
        </w:r>
        <w:r w:rsidRPr="009B2BC5">
          <w:rPr>
            <w:rStyle w:val="Hyperlink"/>
            <w:rFonts w:eastAsiaTheme="majorEastAsia"/>
            <w:noProof/>
            <w:sz w:val="24"/>
            <w:szCs w:val="32"/>
            <w:rtl/>
          </w:rPr>
          <w:fldChar w:fldCharType="begin"/>
        </w:r>
        <w:r w:rsidRPr="009B2BC5">
          <w:rPr>
            <w:noProof/>
            <w:webHidden/>
            <w:sz w:val="24"/>
            <w:szCs w:val="32"/>
          </w:rPr>
          <w:instrText xml:space="preserve"> PAGEREF _Toc165320607 \h </w:instrText>
        </w:r>
        <w:r w:rsidRPr="009B2BC5">
          <w:rPr>
            <w:rStyle w:val="Hyperlink"/>
            <w:rFonts w:eastAsiaTheme="majorEastAsia"/>
            <w:noProof/>
            <w:sz w:val="24"/>
            <w:szCs w:val="32"/>
            <w:rtl/>
          </w:rPr>
        </w:r>
        <w:r w:rsidRPr="009B2BC5">
          <w:rPr>
            <w:rStyle w:val="Hyperlink"/>
            <w:rFonts w:eastAsiaTheme="majorEastAsia"/>
            <w:noProof/>
            <w:sz w:val="24"/>
            <w:szCs w:val="32"/>
            <w:rtl/>
          </w:rPr>
          <w:fldChar w:fldCharType="separate"/>
        </w:r>
        <w:r w:rsidR="00E93870">
          <w:rPr>
            <w:noProof/>
            <w:webHidden/>
            <w:sz w:val="24"/>
            <w:szCs w:val="32"/>
            <w:rtl/>
          </w:rPr>
          <w:t>18</w:t>
        </w:r>
        <w:r w:rsidRPr="009B2BC5">
          <w:rPr>
            <w:rStyle w:val="Hyperlink"/>
            <w:rFonts w:eastAsiaTheme="majorEastAsia"/>
            <w:noProof/>
            <w:sz w:val="24"/>
            <w:szCs w:val="32"/>
            <w:rtl/>
          </w:rPr>
          <w:fldChar w:fldCharType="end"/>
        </w:r>
      </w:hyperlink>
    </w:p>
    <w:p w14:paraId="0A0AD930" w14:textId="68A13429" w:rsidR="005F7E5D" w:rsidRPr="009B2BC5" w:rsidRDefault="005F7E5D" w:rsidP="005F7E5D">
      <w:pPr>
        <w:pStyle w:val="TOC3"/>
        <w:tabs>
          <w:tab w:val="clear" w:pos="9062"/>
          <w:tab w:val="right" w:leader="dot" w:pos="7796"/>
        </w:tabs>
        <w:ind w:left="-709" w:firstLine="0"/>
        <w:rPr>
          <w:rFonts w:cstheme="minorBidi"/>
          <w:sz w:val="28"/>
          <w:szCs w:val="28"/>
          <w:lang w:bidi="fa-IR"/>
        </w:rPr>
      </w:pPr>
      <w:hyperlink w:anchor="_Toc165320608" w:history="1">
        <w:r w:rsidRPr="009B2BC5">
          <w:rPr>
            <w:rStyle w:val="Hyperlink"/>
            <w:sz w:val="24"/>
            <w:szCs w:val="32"/>
            <w:rtl/>
          </w:rPr>
          <w:t>2-2-</w:t>
        </w:r>
        <w:r w:rsidRPr="009B2BC5">
          <w:rPr>
            <w:rStyle w:val="Hyperlink"/>
            <w:rFonts w:hint="eastAsia"/>
            <w:sz w:val="24"/>
            <w:szCs w:val="32"/>
            <w:rtl/>
          </w:rPr>
          <w:t>مستندات</w:t>
        </w:r>
        <w:r w:rsidRPr="009B2BC5">
          <w:rPr>
            <w:rStyle w:val="Hyperlink"/>
            <w:sz w:val="24"/>
            <w:szCs w:val="32"/>
            <w:rtl/>
          </w:rPr>
          <w:t xml:space="preserve"> </w:t>
        </w:r>
        <w:r w:rsidRPr="009B2BC5">
          <w:rPr>
            <w:rStyle w:val="Hyperlink"/>
            <w:rFonts w:hint="eastAsia"/>
            <w:sz w:val="24"/>
            <w:szCs w:val="32"/>
            <w:rtl/>
          </w:rPr>
          <w:t>انتساب</w:t>
        </w:r>
        <w:r w:rsidRPr="009B2BC5">
          <w:rPr>
            <w:rStyle w:val="Hyperlink"/>
            <w:sz w:val="24"/>
            <w:szCs w:val="32"/>
            <w:rtl/>
          </w:rPr>
          <w:t xml:space="preserve"> </w:t>
        </w:r>
        <w:r w:rsidRPr="009B2BC5">
          <w:rPr>
            <w:rStyle w:val="Hyperlink"/>
            <w:rFonts w:hint="eastAsia"/>
            <w:sz w:val="24"/>
            <w:szCs w:val="32"/>
            <w:rtl/>
          </w:rPr>
          <w:t>مسئول</w:t>
        </w:r>
        <w:r w:rsidRPr="009B2BC5">
          <w:rPr>
            <w:rStyle w:val="Hyperlink"/>
            <w:rFonts w:hint="cs"/>
            <w:sz w:val="24"/>
            <w:szCs w:val="32"/>
            <w:rtl/>
          </w:rPr>
          <w:t>ی</w:t>
        </w:r>
        <w:r w:rsidRPr="009B2BC5">
          <w:rPr>
            <w:rStyle w:val="Hyperlink"/>
            <w:rFonts w:hint="eastAsia"/>
            <w:sz w:val="24"/>
            <w:szCs w:val="32"/>
            <w:rtl/>
          </w:rPr>
          <w:t>ت</w:t>
        </w:r>
        <w:r w:rsidRPr="009B2BC5">
          <w:rPr>
            <w:rStyle w:val="Hyperlink"/>
            <w:sz w:val="24"/>
            <w:szCs w:val="32"/>
            <w:rtl/>
          </w:rPr>
          <w:t xml:space="preserve"> </w:t>
        </w:r>
        <w:r w:rsidRPr="009B2BC5">
          <w:rPr>
            <w:rStyle w:val="Hyperlink"/>
            <w:rFonts w:hint="eastAsia"/>
            <w:sz w:val="24"/>
            <w:szCs w:val="32"/>
            <w:rtl/>
          </w:rPr>
          <w:t>ب</w:t>
        </w:r>
        <w:r w:rsidRPr="009B2BC5">
          <w:rPr>
            <w:rStyle w:val="Hyperlink"/>
            <w:rFonts w:hint="cs"/>
            <w:sz w:val="24"/>
            <w:szCs w:val="32"/>
            <w:rtl/>
          </w:rPr>
          <w:t>ی</w:t>
        </w:r>
        <w:r w:rsidRPr="009B2BC5">
          <w:rPr>
            <w:rStyle w:val="Hyperlink"/>
            <w:rFonts w:hint="eastAsia"/>
            <w:sz w:val="24"/>
            <w:szCs w:val="32"/>
            <w:rtl/>
          </w:rPr>
          <w:t>ن</w:t>
        </w:r>
        <w:r w:rsidRPr="009B2BC5">
          <w:rPr>
            <w:rStyle w:val="Hyperlink"/>
            <w:sz w:val="24"/>
            <w:szCs w:val="32"/>
            <w:rtl/>
          </w:rPr>
          <w:t xml:space="preserve"> </w:t>
        </w:r>
        <w:r w:rsidRPr="009B2BC5">
          <w:rPr>
            <w:rStyle w:val="Hyperlink"/>
            <w:rFonts w:hint="eastAsia"/>
            <w:sz w:val="24"/>
            <w:szCs w:val="32"/>
            <w:rtl/>
          </w:rPr>
          <w:t>الملل</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رژ</w:t>
        </w:r>
        <w:r w:rsidRPr="009B2BC5">
          <w:rPr>
            <w:rStyle w:val="Hyperlink"/>
            <w:rFonts w:hint="cs"/>
            <w:sz w:val="24"/>
            <w:szCs w:val="32"/>
            <w:rtl/>
          </w:rPr>
          <w:t>ی</w:t>
        </w:r>
        <w:r w:rsidRPr="009B2BC5">
          <w:rPr>
            <w:rStyle w:val="Hyperlink"/>
            <w:rFonts w:hint="eastAsia"/>
            <w:sz w:val="24"/>
            <w:szCs w:val="32"/>
            <w:rtl/>
          </w:rPr>
          <w:t>م</w:t>
        </w:r>
        <w:r w:rsidRPr="009B2BC5">
          <w:rPr>
            <w:rStyle w:val="Hyperlink"/>
            <w:sz w:val="24"/>
            <w:szCs w:val="32"/>
            <w:rtl/>
          </w:rPr>
          <w:t xml:space="preserve"> </w:t>
        </w:r>
        <w:r w:rsidRPr="009B2BC5">
          <w:rPr>
            <w:rStyle w:val="Hyperlink"/>
            <w:rFonts w:hint="eastAsia"/>
            <w:sz w:val="24"/>
            <w:szCs w:val="32"/>
            <w:rtl/>
          </w:rPr>
          <w:t>صه</w:t>
        </w:r>
        <w:r w:rsidRPr="009B2BC5">
          <w:rPr>
            <w:rStyle w:val="Hyperlink"/>
            <w:rFonts w:hint="cs"/>
            <w:sz w:val="24"/>
            <w:szCs w:val="32"/>
            <w:rtl/>
          </w:rPr>
          <w:t>ی</w:t>
        </w:r>
        <w:r w:rsidRPr="009B2BC5">
          <w:rPr>
            <w:rStyle w:val="Hyperlink"/>
            <w:rFonts w:hint="eastAsia"/>
            <w:sz w:val="24"/>
            <w:szCs w:val="32"/>
            <w:rtl/>
          </w:rPr>
          <w:t>ون</w:t>
        </w:r>
        <w:r w:rsidRPr="009B2BC5">
          <w:rPr>
            <w:rStyle w:val="Hyperlink"/>
            <w:rFonts w:hint="cs"/>
            <w:sz w:val="24"/>
            <w:szCs w:val="32"/>
            <w:rtl/>
          </w:rPr>
          <w:t>ی</w:t>
        </w:r>
        <w:r w:rsidRPr="009B2BC5">
          <w:rPr>
            <w:rStyle w:val="Hyperlink"/>
            <w:rFonts w:hint="eastAsia"/>
            <w:sz w:val="24"/>
            <w:szCs w:val="32"/>
            <w:rtl/>
          </w:rPr>
          <w:t>ست</w:t>
        </w:r>
        <w:r w:rsidRPr="009B2BC5">
          <w:rPr>
            <w:rStyle w:val="Hyperlink"/>
            <w:rFonts w:hint="cs"/>
            <w:sz w:val="24"/>
            <w:szCs w:val="32"/>
            <w:rtl/>
          </w:rPr>
          <w:t>ی</w:t>
        </w:r>
        <w:r w:rsidRPr="009B2BC5">
          <w:rPr>
            <w:rStyle w:val="Hyperlink"/>
            <w:sz w:val="24"/>
            <w:szCs w:val="32"/>
            <w:rtl/>
          </w:rPr>
          <w:t xml:space="preserve"> (</w:t>
        </w:r>
        <w:r w:rsidRPr="009B2BC5">
          <w:rPr>
            <w:rStyle w:val="Hyperlink"/>
            <w:rFonts w:hint="eastAsia"/>
            <w:sz w:val="24"/>
            <w:szCs w:val="32"/>
            <w:rtl/>
          </w:rPr>
          <w:t>اسرائ</w:t>
        </w:r>
        <w:r w:rsidRPr="009B2BC5">
          <w:rPr>
            <w:rStyle w:val="Hyperlink"/>
            <w:rFonts w:hint="cs"/>
            <w:sz w:val="24"/>
            <w:szCs w:val="32"/>
            <w:rtl/>
          </w:rPr>
          <w:t>ی</w:t>
        </w:r>
        <w:r w:rsidRPr="009B2BC5">
          <w:rPr>
            <w:rStyle w:val="Hyperlink"/>
            <w:rFonts w:hint="eastAsia"/>
            <w:sz w:val="24"/>
            <w:szCs w:val="32"/>
            <w:rtl/>
          </w:rPr>
          <w:t>ل</w:t>
        </w:r>
        <w:r w:rsidRPr="009B2BC5">
          <w:rPr>
            <w:rStyle w:val="Hyperlink"/>
            <w:sz w:val="24"/>
            <w:szCs w:val="32"/>
            <w:rtl/>
          </w:rPr>
          <w:t>)</w:t>
        </w:r>
        <w:r w:rsidRPr="009B2BC5">
          <w:rPr>
            <w:webHidden/>
            <w:sz w:val="24"/>
            <w:szCs w:val="32"/>
          </w:rPr>
          <w:tab/>
        </w:r>
        <w:r w:rsidRPr="009B2BC5">
          <w:rPr>
            <w:rStyle w:val="Hyperlink"/>
            <w:sz w:val="24"/>
            <w:szCs w:val="32"/>
            <w:rtl/>
          </w:rPr>
          <w:fldChar w:fldCharType="begin"/>
        </w:r>
        <w:r w:rsidRPr="009B2BC5">
          <w:rPr>
            <w:webHidden/>
            <w:sz w:val="24"/>
            <w:szCs w:val="32"/>
          </w:rPr>
          <w:instrText xml:space="preserve"> PAGEREF _Toc165320608 \h </w:instrText>
        </w:r>
        <w:r w:rsidRPr="009B2BC5">
          <w:rPr>
            <w:rStyle w:val="Hyperlink"/>
            <w:sz w:val="24"/>
            <w:szCs w:val="32"/>
            <w:rtl/>
          </w:rPr>
        </w:r>
        <w:r w:rsidRPr="009B2BC5">
          <w:rPr>
            <w:rStyle w:val="Hyperlink"/>
            <w:sz w:val="24"/>
            <w:szCs w:val="32"/>
            <w:rtl/>
          </w:rPr>
          <w:fldChar w:fldCharType="separate"/>
        </w:r>
        <w:r w:rsidR="00E93870">
          <w:rPr>
            <w:webHidden/>
            <w:sz w:val="24"/>
            <w:szCs w:val="32"/>
            <w:rtl/>
          </w:rPr>
          <w:t>19</w:t>
        </w:r>
        <w:r w:rsidRPr="009B2BC5">
          <w:rPr>
            <w:rStyle w:val="Hyperlink"/>
            <w:sz w:val="24"/>
            <w:szCs w:val="32"/>
            <w:rtl/>
          </w:rPr>
          <w:fldChar w:fldCharType="end"/>
        </w:r>
      </w:hyperlink>
    </w:p>
    <w:p w14:paraId="075A2E91" w14:textId="444F6307" w:rsidR="004806C6" w:rsidRDefault="005F7E5D" w:rsidP="005F7E5D">
      <w:pPr>
        <w:pStyle w:val="Heading1"/>
        <w:ind w:firstLine="0"/>
        <w:rPr>
          <w:rtl/>
        </w:rPr>
      </w:pPr>
      <w:r>
        <w:lastRenderedPageBreak/>
        <w:drawing>
          <wp:anchor distT="0" distB="0" distL="114300" distR="114300" simplePos="0" relativeHeight="251599360" behindDoc="1" locked="0" layoutInCell="1" allowOverlap="1" wp14:anchorId="5F8D71FB" wp14:editId="71D6738F">
            <wp:simplePos x="0" y="0"/>
            <wp:positionH relativeFrom="margin">
              <wp:posOffset>-957943</wp:posOffset>
            </wp:positionH>
            <wp:positionV relativeFrom="margin">
              <wp:posOffset>-919298</wp:posOffset>
            </wp:positionV>
            <wp:extent cx="6940550" cy="10072255"/>
            <wp:effectExtent l="0" t="0" r="0" b="5715"/>
            <wp:wrapNone/>
            <wp:docPr id="155350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9B2BC5">
        <w:rPr>
          <w:rFonts w:eastAsia="Times New Roman" w:cs="B Nazanin"/>
          <w:b w:val="0"/>
          <w:bCs w:val="0"/>
          <w:sz w:val="24"/>
          <w:szCs w:val="32"/>
        </w:rPr>
        <w:fldChar w:fldCharType="end"/>
      </w:r>
      <w:bookmarkStart w:id="3" w:name="_Toc165320594"/>
      <w:bookmarkEnd w:id="0"/>
      <w:r>
        <w:rPr>
          <w:rFonts w:eastAsia="Times New Roman" w:cs="B Nazanin" w:hint="cs"/>
          <w:b w:val="0"/>
          <w:bCs w:val="0"/>
          <w:sz w:val="24"/>
          <w:szCs w:val="32"/>
          <w:rtl/>
        </w:rPr>
        <w:t>1</w:t>
      </w:r>
      <w:r w:rsidR="00F85ABA">
        <w:rPr>
          <w:rFonts w:hint="cs"/>
          <w:rtl/>
        </w:rPr>
        <w:t>-</w:t>
      </w:r>
      <w:r w:rsidR="004806C6">
        <w:rPr>
          <w:rFonts w:hint="cs"/>
          <w:rtl/>
        </w:rPr>
        <w:t xml:space="preserve">مقدمه </w:t>
      </w:r>
      <w:r w:rsidR="00F85ABA">
        <w:rPr>
          <w:rFonts w:hint="cs"/>
          <w:rtl/>
        </w:rPr>
        <w:t>ی شکوائیه</w:t>
      </w:r>
      <w:bookmarkEnd w:id="3"/>
    </w:p>
    <w:p w14:paraId="29B923EE" w14:textId="50D8E9BF" w:rsidR="00A037E4" w:rsidRDefault="00A037E4" w:rsidP="00C433A1">
      <w:pPr>
        <w:rPr>
          <w:rtl/>
        </w:rPr>
      </w:pPr>
      <w:r>
        <w:rPr>
          <w:rFonts w:hint="cs"/>
          <w:rtl/>
        </w:rPr>
        <w:t xml:space="preserve">جنایت در جهان متمدن و دنیای ارتباطات، جهان مملو از نعمات و امکانات </w:t>
      </w:r>
      <w:r w:rsidR="00C433A1">
        <w:rPr>
          <w:rFonts w:hint="cs"/>
          <w:rtl/>
        </w:rPr>
        <w:t>عالیه</w:t>
      </w:r>
      <w:r>
        <w:rPr>
          <w:rFonts w:hint="cs"/>
          <w:rtl/>
        </w:rPr>
        <w:t xml:space="preserve"> است که با پیشرفت های بشری، مقرر بود بهترین جای زندگی در گیتی باشد و برترین مخلوق آن جانشین آفریننده</w:t>
      </w:r>
      <w:r>
        <w:rPr>
          <w:rFonts w:hint="cs"/>
          <w:rtl/>
        </w:rPr>
        <w:softHyphen/>
        <w:t xml:space="preserve">اش باشد. در این وضعیت کشته شدن کودکان بی گناه یا بهتر بگوئیم بی اطلاع و بی دفاع  در راستای کدام یک از اهداف جامعه ی بشری </w:t>
      </w:r>
      <w:r w:rsidR="004806C6">
        <w:rPr>
          <w:rFonts w:hint="cs"/>
          <w:rtl/>
        </w:rPr>
        <w:t>صورت می پذیرد. اصلاح نسل</w:t>
      </w:r>
      <w:r w:rsidR="004806C6">
        <w:rPr>
          <w:rFonts w:hint="cs"/>
          <w:rtl/>
        </w:rPr>
        <w:softHyphen/>
        <w:t xml:space="preserve">ها، خاورمیانه ی جدید، نظم جهانی، دهکده ی جهانی و... . مشخص نیست ابزار فعلی و اوضاع کنونی نتیجه ی کدام برنامه ریزی انسان است. شاید هم  به گفته ی </w:t>
      </w:r>
      <w:r w:rsidR="0019120C">
        <w:rPr>
          <w:rFonts w:hint="cs"/>
          <w:rtl/>
        </w:rPr>
        <w:t>کتاب</w:t>
      </w:r>
      <w:r w:rsidR="004806C6">
        <w:rPr>
          <w:rFonts w:hint="cs"/>
          <w:rtl/>
        </w:rPr>
        <w:t xml:space="preserve"> آسمانی «... </w:t>
      </w:r>
      <w:r w:rsidR="004806C6">
        <w:rPr>
          <w:rtl/>
        </w:rPr>
        <w:t>الْإِنْسَانُ</w:t>
      </w:r>
      <w:r w:rsidR="004806C6" w:rsidRPr="004806C6">
        <w:rPr>
          <w:rtl/>
        </w:rPr>
        <w:t xml:space="preserve"> </w:t>
      </w:r>
      <w:r w:rsidR="004806C6" w:rsidRPr="004806C6">
        <w:rPr>
          <w:rFonts w:hint="cs"/>
          <w:rtl/>
        </w:rPr>
        <w:t>إِنَّهُ</w:t>
      </w:r>
      <w:r w:rsidR="004806C6" w:rsidRPr="004806C6">
        <w:rPr>
          <w:rtl/>
        </w:rPr>
        <w:t xml:space="preserve"> </w:t>
      </w:r>
      <w:r w:rsidR="004806C6" w:rsidRPr="004806C6">
        <w:rPr>
          <w:rFonts w:hint="cs"/>
          <w:rtl/>
        </w:rPr>
        <w:t>كَانَ</w:t>
      </w:r>
      <w:r w:rsidR="004806C6" w:rsidRPr="004806C6">
        <w:rPr>
          <w:rtl/>
        </w:rPr>
        <w:t xml:space="preserve"> </w:t>
      </w:r>
      <w:r w:rsidR="004806C6" w:rsidRPr="004806C6">
        <w:rPr>
          <w:rFonts w:hint="cs"/>
          <w:rtl/>
        </w:rPr>
        <w:t>ظَلُومًا</w:t>
      </w:r>
      <w:r w:rsidR="004806C6" w:rsidRPr="004806C6">
        <w:rPr>
          <w:rtl/>
        </w:rPr>
        <w:t xml:space="preserve"> </w:t>
      </w:r>
      <w:r w:rsidR="004806C6" w:rsidRPr="004806C6">
        <w:rPr>
          <w:rFonts w:hint="cs"/>
          <w:rtl/>
        </w:rPr>
        <w:t>جَهُولًا</w:t>
      </w:r>
      <w:r w:rsidR="004806C6">
        <w:rPr>
          <w:rFonts w:hint="cs"/>
          <w:rtl/>
        </w:rPr>
        <w:t>»</w:t>
      </w:r>
      <w:r w:rsidR="004806C6">
        <w:rPr>
          <w:rStyle w:val="FootnoteReference"/>
          <w:rtl/>
        </w:rPr>
        <w:footnoteReference w:id="1"/>
      </w:r>
      <w:r w:rsidR="004806C6" w:rsidRPr="004806C6">
        <w:rPr>
          <w:rFonts w:hint="cs"/>
          <w:rtl/>
        </w:rPr>
        <w:t xml:space="preserve"> </w:t>
      </w:r>
      <w:r w:rsidR="00352B3C">
        <w:rPr>
          <w:rFonts w:hint="cs"/>
          <w:rtl/>
        </w:rPr>
        <w:t>به دیگر تعابیر از</w:t>
      </w:r>
      <w:r w:rsidR="004806C6">
        <w:rPr>
          <w:rFonts w:hint="cs"/>
          <w:rtl/>
        </w:rPr>
        <w:t xml:space="preserve"> انسانیت برتری داشته باشد. آنکه می کشد به اندازه ی آنکه سکوت می کند سهیم است و شاید بدتر. جانی دارای هدفی است هر چند من غیر حق، سکوت کننده به دنبال چه چیزی است؟ امروزه آنکه از حق می خواند </w:t>
      </w:r>
      <w:r w:rsidR="009F6699">
        <w:rPr>
          <w:rFonts w:hint="cs"/>
          <w:rtl/>
        </w:rPr>
        <w:t xml:space="preserve">و </w:t>
      </w:r>
      <w:r w:rsidR="004806C6">
        <w:rPr>
          <w:rFonts w:hint="cs"/>
          <w:rtl/>
        </w:rPr>
        <w:t>حقوق می داند، تکلیفش سنگین تر است</w:t>
      </w:r>
      <w:r w:rsidR="005212F3">
        <w:rPr>
          <w:rFonts w:hint="cs"/>
          <w:rtl/>
        </w:rPr>
        <w:t xml:space="preserve"> و باید جهت</w:t>
      </w:r>
      <w:r w:rsidR="004806C6">
        <w:rPr>
          <w:rFonts w:hint="cs"/>
          <w:rtl/>
        </w:rPr>
        <w:t xml:space="preserve"> </w:t>
      </w:r>
      <w:r w:rsidR="00537F48">
        <w:rPr>
          <w:rFonts w:hint="cs"/>
          <w:rtl/>
        </w:rPr>
        <w:t xml:space="preserve">دفاع از </w:t>
      </w:r>
      <w:r w:rsidR="004806C6">
        <w:rPr>
          <w:rFonts w:hint="cs"/>
          <w:rtl/>
        </w:rPr>
        <w:t xml:space="preserve">مظلوم و ممانعت از اضمحلال بشریت، دست به قلم شده و عریضه ای منطبق با مقررات موضوعه ی بشری و عرف جهانی در حمایت از کودکان، زنان و ستم دیدگانی </w:t>
      </w:r>
      <w:r w:rsidR="005212F3">
        <w:rPr>
          <w:rFonts w:hint="cs"/>
          <w:rtl/>
        </w:rPr>
        <w:t>بنویسد</w:t>
      </w:r>
      <w:r w:rsidR="004806C6">
        <w:rPr>
          <w:rFonts w:hint="cs"/>
          <w:rtl/>
        </w:rPr>
        <w:t xml:space="preserve"> که از جنس انسان هستند و ما به صد افسوس شاهد  مرگ آنان و</w:t>
      </w:r>
      <w:r w:rsidR="003317D6">
        <w:rPr>
          <w:rFonts w:hint="cs"/>
          <w:rtl/>
        </w:rPr>
        <w:t xml:space="preserve"> زوال</w:t>
      </w:r>
      <w:r w:rsidR="004806C6">
        <w:rPr>
          <w:rFonts w:hint="cs"/>
          <w:rtl/>
        </w:rPr>
        <w:t xml:space="preserve"> انسانیت هستیم. </w:t>
      </w:r>
    </w:p>
    <w:p w14:paraId="3EA41E3A" w14:textId="18CB24CC" w:rsidR="004806C6" w:rsidRDefault="00F85ABA" w:rsidP="00F85ABA">
      <w:pPr>
        <w:pStyle w:val="Heading2"/>
        <w:rPr>
          <w:rtl/>
        </w:rPr>
      </w:pPr>
      <w:bookmarkStart w:id="4" w:name="_Toc165320595"/>
      <w:r>
        <w:rPr>
          <w:rFonts w:hint="cs"/>
          <w:rtl/>
        </w:rPr>
        <w:t>1-1-</w:t>
      </w:r>
      <w:r w:rsidR="00053DCC">
        <w:rPr>
          <w:rFonts w:hint="cs"/>
          <w:rtl/>
        </w:rPr>
        <w:t xml:space="preserve"> شکایت از رژیم صهیونیستی</w:t>
      </w:r>
      <w:bookmarkEnd w:id="4"/>
    </w:p>
    <w:p w14:paraId="39287CD3" w14:textId="77777777" w:rsidR="00053DCC" w:rsidRDefault="00053DCC" w:rsidP="00053DCC">
      <w:pPr>
        <w:rPr>
          <w:rtl/>
        </w:rPr>
      </w:pPr>
      <w:r>
        <w:rPr>
          <w:rFonts w:hint="cs"/>
          <w:rtl/>
        </w:rPr>
        <w:t>شکایت از رژیم صهیونیستی به جهت اعمال جنایتکارانه ی سران آن، در ق</w:t>
      </w:r>
      <w:r w:rsidR="00F85ABA">
        <w:rPr>
          <w:rFonts w:hint="cs"/>
          <w:rtl/>
        </w:rPr>
        <w:t>بال</w:t>
      </w:r>
      <w:r>
        <w:rPr>
          <w:rFonts w:hint="cs"/>
          <w:rtl/>
        </w:rPr>
        <w:t xml:space="preserve"> مردم فلسطین و منطقه، با توسل به راه های مختلف از سوی دولت جمهوری اسلامی ایران قابل پیگیری است. شکایت به دیوان دادگستری بین المللی به جهت نقض قواعد آمره، شکایت به مراجع داخلی به جهت اقدام علیه امنیت داخلی و خارجی ایران مبتنی بر اصل صلاحیت سرزمینی و اصل صلاحیت منفعل از جمله </w:t>
      </w:r>
      <w:r w:rsidR="003A2B3A">
        <w:rPr>
          <w:rFonts w:hint="cs"/>
          <w:rtl/>
        </w:rPr>
        <w:t xml:space="preserve">      </w:t>
      </w:r>
      <w:r>
        <w:rPr>
          <w:rFonts w:hint="cs"/>
          <w:rtl/>
        </w:rPr>
        <w:t xml:space="preserve">راه های طرح شکوائیه محسوب می گردد. </w:t>
      </w:r>
    </w:p>
    <w:p w14:paraId="614977C0" w14:textId="77777777" w:rsidR="00053DCC" w:rsidRDefault="00F85ABA" w:rsidP="00F85ABA">
      <w:pPr>
        <w:pStyle w:val="Heading3"/>
        <w:rPr>
          <w:rtl/>
        </w:rPr>
      </w:pPr>
      <w:bookmarkStart w:id="5" w:name="_Toc165320596"/>
      <w:r>
        <w:rPr>
          <w:rFonts w:hint="cs"/>
          <w:rtl/>
        </w:rPr>
        <w:t>1-2-</w:t>
      </w:r>
      <w:r w:rsidR="006D0BF5">
        <w:rPr>
          <w:rFonts w:hint="cs"/>
          <w:rtl/>
        </w:rPr>
        <w:t xml:space="preserve">ورود ایران به عنوان ثالث در </w:t>
      </w:r>
      <w:r w:rsidR="00053DCC">
        <w:rPr>
          <w:rFonts w:hint="cs"/>
          <w:rtl/>
        </w:rPr>
        <w:t>شکایت به دیوان بین المللی دادگستری</w:t>
      </w:r>
      <w:r w:rsidR="006D0BF5">
        <w:rPr>
          <w:rFonts w:hint="cs"/>
          <w:rtl/>
        </w:rPr>
        <w:t xml:space="preserve"> توسط آفریقای جنوبی</w:t>
      </w:r>
      <w:bookmarkEnd w:id="5"/>
    </w:p>
    <w:p w14:paraId="5A83FD6E" w14:textId="434C4EB5" w:rsidR="001B128F" w:rsidRDefault="001B128F" w:rsidP="00053DCC">
      <w:pPr>
        <w:rPr>
          <w:rtl/>
        </w:rPr>
      </w:pPr>
      <w:r w:rsidRPr="001B128F">
        <w:rPr>
          <w:rtl/>
        </w:rPr>
        <w:t xml:space="preserve">به دلیل اینکه جمهوری اسلامی ایران، رژیم صهیونیستی را به عنوان دولت شناسایی نکرده است در صورت شکایت در دیوان بین‌ المللی </w:t>
      </w:r>
      <w:r w:rsidRPr="001B128F">
        <w:t> </w:t>
      </w:r>
      <w:r w:rsidRPr="001B128F">
        <w:rPr>
          <w:rtl/>
        </w:rPr>
        <w:t>دادگستری از سوی ایران، این شکایت رد می ش</w:t>
      </w:r>
      <w:r w:rsidR="00053DCC">
        <w:rPr>
          <w:rFonts w:hint="cs"/>
          <w:rtl/>
        </w:rPr>
        <w:t>و</w:t>
      </w:r>
      <w:r w:rsidR="00053DCC">
        <w:rPr>
          <w:rtl/>
        </w:rPr>
        <w:t xml:space="preserve">د که </w:t>
      </w:r>
      <w:r w:rsidR="00053DCC">
        <w:rPr>
          <w:rFonts w:hint="cs"/>
          <w:rtl/>
        </w:rPr>
        <w:t xml:space="preserve">رد دادخواست در این خصوص می تواند نقض غرض از شکایت محسوب شده و عاملی باشد برای از میان رفتن یکی از امتیازات ایران به همین سبب فی الحال این موضوع محقق نشده است. برخی دیگر نیز معتقدند: </w:t>
      </w:r>
      <w:r w:rsidR="00053DCC" w:rsidRPr="00053DCC">
        <w:rPr>
          <w:rFonts w:hint="cs"/>
          <w:rtl/>
        </w:rPr>
        <w:t>«</w:t>
      </w:r>
      <w:r w:rsidR="00053DCC" w:rsidRPr="00053DCC">
        <w:rPr>
          <w:rtl/>
        </w:rPr>
        <w:t xml:space="preserve"> باتوجه به موقع</w:t>
      </w:r>
      <w:r w:rsidR="00053DCC" w:rsidRPr="00053DCC">
        <w:rPr>
          <w:rFonts w:hint="cs"/>
          <w:rtl/>
        </w:rPr>
        <w:t>یت</w:t>
      </w:r>
      <w:r w:rsidR="00053DCC" w:rsidRPr="00053DCC">
        <w:rPr>
          <w:rtl/>
        </w:rPr>
        <w:t xml:space="preserve"> جمهور</w:t>
      </w:r>
      <w:r w:rsidR="00053DCC" w:rsidRPr="00053DCC">
        <w:rPr>
          <w:rFonts w:hint="cs"/>
          <w:rtl/>
        </w:rPr>
        <w:t>ی</w:t>
      </w:r>
      <w:r w:rsidR="00053DCC" w:rsidRPr="00053DCC">
        <w:rPr>
          <w:rtl/>
        </w:rPr>
        <w:t xml:space="preserve"> اسلام</w:t>
      </w:r>
      <w:r w:rsidR="00053DCC" w:rsidRPr="00053DCC">
        <w:rPr>
          <w:rFonts w:hint="cs"/>
          <w:rtl/>
        </w:rPr>
        <w:t>ی</w:t>
      </w:r>
      <w:r w:rsidR="00053DCC" w:rsidRPr="00053DCC">
        <w:rPr>
          <w:rtl/>
        </w:rPr>
        <w:t xml:space="preserve"> ا</w:t>
      </w:r>
      <w:r w:rsidR="00053DCC" w:rsidRPr="00053DCC">
        <w:rPr>
          <w:rFonts w:hint="cs"/>
          <w:rtl/>
        </w:rPr>
        <w:t>یران</w:t>
      </w:r>
      <w:r w:rsidR="00053DCC" w:rsidRPr="00053DCC">
        <w:rPr>
          <w:rtl/>
        </w:rPr>
        <w:t xml:space="preserve"> در منطقه و جهان و ن</w:t>
      </w:r>
      <w:r w:rsidR="00053DCC" w:rsidRPr="00053DCC">
        <w:rPr>
          <w:rFonts w:hint="cs"/>
          <w:rtl/>
        </w:rPr>
        <w:t>یز</w:t>
      </w:r>
      <w:r w:rsidR="00053DCC" w:rsidRPr="00053DCC">
        <w:rPr>
          <w:rtl/>
        </w:rPr>
        <w:t xml:space="preserve"> نوع نگاه س</w:t>
      </w:r>
      <w:r w:rsidR="00053DCC" w:rsidRPr="00053DCC">
        <w:rPr>
          <w:rFonts w:hint="cs"/>
          <w:rtl/>
        </w:rPr>
        <w:t>یاسی</w:t>
      </w:r>
      <w:r w:rsidR="00053DCC" w:rsidRPr="00053DCC">
        <w:rPr>
          <w:rtl/>
        </w:rPr>
        <w:t xml:space="preserve"> که نسبت به ا</w:t>
      </w:r>
      <w:r w:rsidR="00053DCC" w:rsidRPr="00053DCC">
        <w:rPr>
          <w:rFonts w:hint="cs"/>
          <w:rtl/>
        </w:rPr>
        <w:t>یران</w:t>
      </w:r>
      <w:r w:rsidR="00053DCC" w:rsidRPr="00053DCC">
        <w:rPr>
          <w:rtl/>
        </w:rPr>
        <w:t xml:space="preserve"> وجود دارد، ا</w:t>
      </w:r>
      <w:r w:rsidR="00053DCC" w:rsidRPr="00053DCC">
        <w:rPr>
          <w:rFonts w:hint="cs"/>
          <w:rtl/>
        </w:rPr>
        <w:t>ین</w:t>
      </w:r>
      <w:r w:rsidR="00053DCC" w:rsidRPr="00053DCC">
        <w:rPr>
          <w:rtl/>
        </w:rPr>
        <w:t xml:space="preserve"> احتمال وجو</w:t>
      </w:r>
      <w:r w:rsidR="00053DCC" w:rsidRPr="00053DCC">
        <w:rPr>
          <w:rFonts w:hint="cs"/>
          <w:rtl/>
        </w:rPr>
        <w:t>د</w:t>
      </w:r>
      <w:r w:rsidR="00053DCC" w:rsidRPr="00053DCC">
        <w:rPr>
          <w:rtl/>
        </w:rPr>
        <w:t xml:space="preserve"> خواهد داشت که در صورت شکا</w:t>
      </w:r>
      <w:r w:rsidR="00053DCC" w:rsidRPr="00053DCC">
        <w:rPr>
          <w:rFonts w:hint="cs"/>
          <w:rtl/>
        </w:rPr>
        <w:t>یت</w:t>
      </w:r>
      <w:r w:rsidR="00053DCC" w:rsidRPr="00053DCC">
        <w:rPr>
          <w:rtl/>
        </w:rPr>
        <w:t xml:space="preserve"> ا</w:t>
      </w:r>
      <w:r w:rsidR="00053DCC" w:rsidRPr="00053DCC">
        <w:rPr>
          <w:rFonts w:hint="cs"/>
          <w:rtl/>
        </w:rPr>
        <w:t>یران،</w:t>
      </w:r>
      <w:r w:rsidR="00053DCC" w:rsidRPr="00053DCC">
        <w:rPr>
          <w:rtl/>
        </w:rPr>
        <w:t xml:space="preserve"> د</w:t>
      </w:r>
      <w:r w:rsidR="00053DCC" w:rsidRPr="00053DCC">
        <w:rPr>
          <w:rFonts w:hint="cs"/>
          <w:rtl/>
        </w:rPr>
        <w:t>یوان</w:t>
      </w:r>
      <w:r w:rsidR="00053DCC" w:rsidRPr="00053DCC">
        <w:rPr>
          <w:rtl/>
        </w:rPr>
        <w:t xml:space="preserve"> توجه جد</w:t>
      </w:r>
      <w:r w:rsidR="00053DCC" w:rsidRPr="00053DCC">
        <w:rPr>
          <w:rFonts w:hint="cs"/>
          <w:rtl/>
        </w:rPr>
        <w:t>ی</w:t>
      </w:r>
      <w:r w:rsidR="00053DCC" w:rsidRPr="00053DCC">
        <w:rPr>
          <w:rtl/>
        </w:rPr>
        <w:t xml:space="preserve"> به طرح ا</w:t>
      </w:r>
      <w:r w:rsidR="00053DCC" w:rsidRPr="00053DCC">
        <w:rPr>
          <w:rFonts w:hint="cs"/>
          <w:rtl/>
        </w:rPr>
        <w:t>ین</w:t>
      </w:r>
      <w:r w:rsidR="00053DCC" w:rsidRPr="00053DCC">
        <w:rPr>
          <w:rtl/>
        </w:rPr>
        <w:t xml:space="preserve"> شکا</w:t>
      </w:r>
      <w:r w:rsidR="00053DCC" w:rsidRPr="00053DCC">
        <w:rPr>
          <w:rFonts w:hint="cs"/>
          <w:rtl/>
        </w:rPr>
        <w:t>یت</w:t>
      </w:r>
      <w:r w:rsidR="00053DCC" w:rsidRPr="00053DCC">
        <w:rPr>
          <w:rtl/>
        </w:rPr>
        <w:t xml:space="preserve"> نخواهد کرد. از سو</w:t>
      </w:r>
      <w:r w:rsidR="00053DCC" w:rsidRPr="00053DCC">
        <w:rPr>
          <w:rFonts w:hint="cs"/>
          <w:rtl/>
        </w:rPr>
        <w:t>ی</w:t>
      </w:r>
      <w:r w:rsidR="00053DCC" w:rsidRPr="00053DCC">
        <w:rPr>
          <w:rtl/>
        </w:rPr>
        <w:t xml:space="preserve"> د</w:t>
      </w:r>
      <w:r w:rsidR="00053DCC" w:rsidRPr="00053DCC">
        <w:rPr>
          <w:rFonts w:hint="cs"/>
          <w:rtl/>
        </w:rPr>
        <w:t>یگر</w:t>
      </w:r>
      <w:r w:rsidR="00053DCC" w:rsidRPr="00053DCC">
        <w:rPr>
          <w:rtl/>
        </w:rPr>
        <w:t xml:space="preserve"> اعمال نفوذ آمر</w:t>
      </w:r>
      <w:r w:rsidR="00053DCC" w:rsidRPr="00053DCC">
        <w:rPr>
          <w:rFonts w:hint="cs"/>
          <w:rtl/>
        </w:rPr>
        <w:t>یکا</w:t>
      </w:r>
      <w:r w:rsidR="00053DCC" w:rsidRPr="00053DCC">
        <w:rPr>
          <w:rtl/>
        </w:rPr>
        <w:t xml:space="preserve"> و برخ</w:t>
      </w:r>
      <w:r w:rsidR="00053DCC" w:rsidRPr="00053DCC">
        <w:rPr>
          <w:rFonts w:hint="cs"/>
          <w:rtl/>
        </w:rPr>
        <w:t>ی</w:t>
      </w:r>
      <w:r w:rsidR="00053DCC" w:rsidRPr="00053DCC">
        <w:rPr>
          <w:rtl/>
        </w:rPr>
        <w:t xml:space="preserve"> قدرت‌ها</w:t>
      </w:r>
      <w:r w:rsidR="00053DCC" w:rsidRPr="00053DCC">
        <w:rPr>
          <w:rFonts w:hint="cs"/>
          <w:rtl/>
        </w:rPr>
        <w:t>ی</w:t>
      </w:r>
      <w:r w:rsidR="00053DCC" w:rsidRPr="00053DCC">
        <w:rPr>
          <w:rtl/>
        </w:rPr>
        <w:t xml:space="preserve"> غرب</w:t>
      </w:r>
      <w:r w:rsidR="00053DCC" w:rsidRPr="00053DCC">
        <w:rPr>
          <w:rFonts w:hint="cs"/>
          <w:rtl/>
        </w:rPr>
        <w:t>ی</w:t>
      </w:r>
      <w:r w:rsidR="00053DCC" w:rsidRPr="00053DCC">
        <w:rPr>
          <w:rtl/>
        </w:rPr>
        <w:t xml:space="preserve"> مخالف با ا</w:t>
      </w:r>
      <w:r w:rsidR="00053DCC" w:rsidRPr="00053DCC">
        <w:rPr>
          <w:rFonts w:hint="cs"/>
          <w:rtl/>
        </w:rPr>
        <w:t>یران،</w:t>
      </w:r>
      <w:r w:rsidR="00053DCC" w:rsidRPr="00053DCC">
        <w:rPr>
          <w:rtl/>
        </w:rPr>
        <w:t xml:space="preserve"> ممکن بود تا طرح ابتدا</w:t>
      </w:r>
      <w:r w:rsidR="00053DCC" w:rsidRPr="00053DCC">
        <w:rPr>
          <w:rFonts w:hint="cs"/>
          <w:rtl/>
        </w:rPr>
        <w:t>یی</w:t>
      </w:r>
      <w:r w:rsidR="00053DCC" w:rsidRPr="00053DCC">
        <w:rPr>
          <w:rtl/>
        </w:rPr>
        <w:t xml:space="preserve"> شکا</w:t>
      </w:r>
      <w:r w:rsidR="00053DCC" w:rsidRPr="00053DCC">
        <w:rPr>
          <w:rFonts w:hint="cs"/>
          <w:rtl/>
        </w:rPr>
        <w:t>یت</w:t>
      </w:r>
      <w:r w:rsidR="00053DCC" w:rsidRPr="00053DCC">
        <w:rPr>
          <w:rtl/>
        </w:rPr>
        <w:t xml:space="preserve"> از سو</w:t>
      </w:r>
      <w:r w:rsidR="00053DCC" w:rsidRPr="00053DCC">
        <w:rPr>
          <w:rFonts w:hint="cs"/>
          <w:rtl/>
        </w:rPr>
        <w:t>ی</w:t>
      </w:r>
      <w:r w:rsidR="00053DCC" w:rsidRPr="00053DCC">
        <w:rPr>
          <w:rtl/>
        </w:rPr>
        <w:t xml:space="preserve"> ا</w:t>
      </w:r>
      <w:r w:rsidR="00053DCC" w:rsidRPr="00053DCC">
        <w:rPr>
          <w:rFonts w:hint="cs"/>
          <w:rtl/>
        </w:rPr>
        <w:t>یران</w:t>
      </w:r>
      <w:r w:rsidR="00053DCC" w:rsidRPr="00053DCC">
        <w:rPr>
          <w:rtl/>
        </w:rPr>
        <w:t xml:space="preserve"> به سرانجام نرسد و ا</w:t>
      </w:r>
      <w:r w:rsidR="00053DCC" w:rsidRPr="00053DCC">
        <w:rPr>
          <w:rFonts w:hint="cs"/>
          <w:rtl/>
        </w:rPr>
        <w:t>ین</w:t>
      </w:r>
      <w:r w:rsidR="00053DCC" w:rsidRPr="00053DCC">
        <w:rPr>
          <w:rtl/>
        </w:rPr>
        <w:t xml:space="preserve"> فرصت از </w:t>
      </w:r>
      <w:r w:rsidR="005F7E5D">
        <w:lastRenderedPageBreak/>
        <w:drawing>
          <wp:anchor distT="0" distB="0" distL="114300" distR="114300" simplePos="0" relativeHeight="251601408" behindDoc="1" locked="0" layoutInCell="1" allowOverlap="1" wp14:anchorId="413F29B0" wp14:editId="4B1C311B">
            <wp:simplePos x="0" y="0"/>
            <wp:positionH relativeFrom="margin">
              <wp:posOffset>-943429</wp:posOffset>
            </wp:positionH>
            <wp:positionV relativeFrom="margin">
              <wp:posOffset>-973455</wp:posOffset>
            </wp:positionV>
            <wp:extent cx="6940550" cy="10072255"/>
            <wp:effectExtent l="0" t="0" r="0" b="5715"/>
            <wp:wrapNone/>
            <wp:docPr id="199674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053DCC" w:rsidRPr="00053DCC">
        <w:rPr>
          <w:rtl/>
        </w:rPr>
        <w:t>دست برود؛ بر هم</w:t>
      </w:r>
      <w:r w:rsidR="00053DCC" w:rsidRPr="00053DCC">
        <w:rPr>
          <w:rFonts w:hint="cs"/>
          <w:rtl/>
        </w:rPr>
        <w:t>ین</w:t>
      </w:r>
      <w:r w:rsidR="00053DCC" w:rsidRPr="00053DCC">
        <w:rPr>
          <w:rtl/>
        </w:rPr>
        <w:t xml:space="preserve"> اساس آفر</w:t>
      </w:r>
      <w:r w:rsidR="00053DCC" w:rsidRPr="00053DCC">
        <w:rPr>
          <w:rFonts w:hint="cs"/>
          <w:rtl/>
        </w:rPr>
        <w:t>یقای</w:t>
      </w:r>
      <w:r w:rsidR="00053DCC" w:rsidRPr="00053DCC">
        <w:rPr>
          <w:rtl/>
        </w:rPr>
        <w:t xml:space="preserve"> جنوب</w:t>
      </w:r>
      <w:r w:rsidR="00053DCC" w:rsidRPr="00053DCC">
        <w:rPr>
          <w:rFonts w:hint="cs"/>
          <w:rtl/>
        </w:rPr>
        <w:t>ی</w:t>
      </w:r>
      <w:r w:rsidR="00053DCC" w:rsidRPr="00053DCC">
        <w:rPr>
          <w:rtl/>
        </w:rPr>
        <w:t xml:space="preserve"> ابتکار عمل را در دست گرفت و عل</w:t>
      </w:r>
      <w:r w:rsidR="00053DCC" w:rsidRPr="00053DCC">
        <w:rPr>
          <w:rFonts w:hint="cs"/>
          <w:rtl/>
        </w:rPr>
        <w:t>یه</w:t>
      </w:r>
      <w:r w:rsidR="00053DCC" w:rsidRPr="00053DCC">
        <w:rPr>
          <w:rtl/>
        </w:rPr>
        <w:t xml:space="preserve"> رژ</w:t>
      </w:r>
      <w:r w:rsidR="00053DCC" w:rsidRPr="00053DCC">
        <w:rPr>
          <w:rFonts w:hint="cs"/>
          <w:rtl/>
        </w:rPr>
        <w:t>یم</w:t>
      </w:r>
      <w:r w:rsidR="00053DCC" w:rsidRPr="00053DCC">
        <w:rPr>
          <w:rtl/>
        </w:rPr>
        <w:t xml:space="preserve"> اشغالگر اقامه شکا</w:t>
      </w:r>
      <w:r w:rsidR="00053DCC" w:rsidRPr="00053DCC">
        <w:rPr>
          <w:rFonts w:hint="cs"/>
          <w:rtl/>
        </w:rPr>
        <w:t>یت</w:t>
      </w:r>
      <w:r w:rsidR="00053DCC" w:rsidRPr="00053DCC">
        <w:rPr>
          <w:rtl/>
        </w:rPr>
        <w:t xml:space="preserve"> کرد. البته با</w:t>
      </w:r>
      <w:r w:rsidR="00053DCC" w:rsidRPr="00053DCC">
        <w:rPr>
          <w:rFonts w:hint="cs"/>
          <w:rtl/>
        </w:rPr>
        <w:t>ید</w:t>
      </w:r>
      <w:r w:rsidR="00EB42C3">
        <w:rPr>
          <w:rtl/>
        </w:rPr>
        <w:t xml:space="preserve"> توجه کرد که نه تن</w:t>
      </w:r>
      <w:r w:rsidR="00053DCC" w:rsidRPr="00053DCC">
        <w:rPr>
          <w:rtl/>
        </w:rPr>
        <w:t>ها ا</w:t>
      </w:r>
      <w:r w:rsidR="00053DCC" w:rsidRPr="00053DCC">
        <w:rPr>
          <w:rFonts w:hint="cs"/>
          <w:rtl/>
        </w:rPr>
        <w:t>یران</w:t>
      </w:r>
      <w:r w:rsidR="00053DCC" w:rsidRPr="00053DCC">
        <w:rPr>
          <w:rtl/>
        </w:rPr>
        <w:t xml:space="preserve"> بلکه ه</w:t>
      </w:r>
      <w:r w:rsidR="00053DCC" w:rsidRPr="00053DCC">
        <w:rPr>
          <w:rFonts w:hint="cs"/>
          <w:rtl/>
        </w:rPr>
        <w:t>یچ</w:t>
      </w:r>
      <w:r w:rsidR="00053DCC" w:rsidRPr="00053DCC">
        <w:rPr>
          <w:rtl/>
        </w:rPr>
        <w:t xml:space="preserve"> </w:t>
      </w:r>
      <w:r w:rsidR="00053DCC" w:rsidRPr="00053DCC">
        <w:rPr>
          <w:rFonts w:hint="cs"/>
          <w:rtl/>
        </w:rPr>
        <w:t>یک</w:t>
      </w:r>
      <w:r w:rsidR="00053DCC" w:rsidRPr="00053DCC">
        <w:rPr>
          <w:rtl/>
        </w:rPr>
        <w:t xml:space="preserve"> از ۵۷ کشور عضو سازمان همکار</w:t>
      </w:r>
      <w:r w:rsidR="00053DCC" w:rsidRPr="00053DCC">
        <w:rPr>
          <w:rFonts w:hint="cs"/>
          <w:rtl/>
        </w:rPr>
        <w:t>ی‌های</w:t>
      </w:r>
      <w:r w:rsidR="00053DCC" w:rsidRPr="00053DCC">
        <w:rPr>
          <w:rtl/>
        </w:rPr>
        <w:t xml:space="preserve"> اسلام</w:t>
      </w:r>
      <w:r w:rsidR="00053DCC" w:rsidRPr="00053DCC">
        <w:rPr>
          <w:rFonts w:hint="cs"/>
          <w:rtl/>
        </w:rPr>
        <w:t>ی</w:t>
      </w:r>
      <w:r w:rsidR="00053DCC" w:rsidRPr="00053DCC">
        <w:rPr>
          <w:rtl/>
        </w:rPr>
        <w:t xml:space="preserve"> ن</w:t>
      </w:r>
      <w:r w:rsidR="00053DCC" w:rsidRPr="00053DCC">
        <w:rPr>
          <w:rFonts w:hint="cs"/>
          <w:rtl/>
        </w:rPr>
        <w:t>یز</w:t>
      </w:r>
      <w:r w:rsidR="00053DCC" w:rsidRPr="00053DCC">
        <w:rPr>
          <w:rtl/>
        </w:rPr>
        <w:t xml:space="preserve"> برا</w:t>
      </w:r>
      <w:r w:rsidR="00053DCC" w:rsidRPr="00053DCC">
        <w:rPr>
          <w:rFonts w:hint="cs"/>
          <w:rtl/>
        </w:rPr>
        <w:t>ی</w:t>
      </w:r>
      <w:r w:rsidR="00053DCC" w:rsidRPr="00053DCC">
        <w:rPr>
          <w:rtl/>
        </w:rPr>
        <w:t xml:space="preserve"> ا</w:t>
      </w:r>
      <w:r w:rsidR="00053DCC" w:rsidRPr="00053DCC">
        <w:rPr>
          <w:rFonts w:hint="cs"/>
          <w:rtl/>
        </w:rPr>
        <w:t>ین</w:t>
      </w:r>
      <w:r w:rsidR="00053DCC" w:rsidRPr="00053DCC">
        <w:rPr>
          <w:rtl/>
        </w:rPr>
        <w:t xml:space="preserve"> موضوع پ</w:t>
      </w:r>
      <w:r w:rsidR="00053DCC" w:rsidRPr="00053DCC">
        <w:rPr>
          <w:rFonts w:hint="cs"/>
          <w:rtl/>
        </w:rPr>
        <w:t>یشقدم</w:t>
      </w:r>
      <w:r w:rsidR="00053DCC" w:rsidRPr="00053DCC">
        <w:rPr>
          <w:rtl/>
        </w:rPr>
        <w:t xml:space="preserve"> نشدند و آفر</w:t>
      </w:r>
      <w:r w:rsidR="00053DCC" w:rsidRPr="00053DCC">
        <w:rPr>
          <w:rFonts w:hint="cs"/>
          <w:rtl/>
        </w:rPr>
        <w:t>یقای</w:t>
      </w:r>
      <w:r w:rsidR="00053DCC" w:rsidRPr="00053DCC">
        <w:rPr>
          <w:rtl/>
        </w:rPr>
        <w:t xml:space="preserve"> جنوب</w:t>
      </w:r>
      <w:r w:rsidR="00053DCC" w:rsidRPr="00053DCC">
        <w:rPr>
          <w:rFonts w:hint="cs"/>
          <w:rtl/>
        </w:rPr>
        <w:t>ی</w:t>
      </w:r>
      <w:r w:rsidR="00053DCC" w:rsidRPr="00053DCC">
        <w:rPr>
          <w:rtl/>
        </w:rPr>
        <w:t xml:space="preserve"> که عضو ا</w:t>
      </w:r>
      <w:r w:rsidR="00053DCC" w:rsidRPr="00053DCC">
        <w:rPr>
          <w:rFonts w:hint="cs"/>
          <w:rtl/>
        </w:rPr>
        <w:t>ین</w:t>
      </w:r>
      <w:r w:rsidR="00053DCC" w:rsidRPr="00053DCC">
        <w:rPr>
          <w:rtl/>
        </w:rPr>
        <w:t xml:space="preserve"> سازمان نبوده، به ا</w:t>
      </w:r>
      <w:r w:rsidR="00053DCC" w:rsidRPr="00053DCC">
        <w:rPr>
          <w:rFonts w:hint="cs"/>
          <w:rtl/>
        </w:rPr>
        <w:t>ین</w:t>
      </w:r>
      <w:r w:rsidR="00053DCC" w:rsidRPr="00053DCC">
        <w:rPr>
          <w:rtl/>
        </w:rPr>
        <w:t xml:space="preserve"> موضوع ورود پ</w:t>
      </w:r>
      <w:r w:rsidR="00053DCC" w:rsidRPr="00053DCC">
        <w:rPr>
          <w:rFonts w:hint="cs"/>
          <w:rtl/>
        </w:rPr>
        <w:t>یدا</w:t>
      </w:r>
      <w:r w:rsidR="00053DCC" w:rsidRPr="00053DCC">
        <w:rPr>
          <w:rtl/>
        </w:rPr>
        <w:t xml:space="preserve"> کرده </w:t>
      </w:r>
      <w:r w:rsidR="00053DCC" w:rsidRPr="00053DCC">
        <w:rPr>
          <w:rFonts w:hint="cs"/>
          <w:rtl/>
        </w:rPr>
        <w:t>است</w:t>
      </w:r>
      <w:r w:rsidR="00053DCC" w:rsidRPr="00053DCC">
        <w:rPr>
          <w:rtl/>
        </w:rPr>
        <w:t>.</w:t>
      </w:r>
      <w:r w:rsidR="00053DCC" w:rsidRPr="00053DCC">
        <w:rPr>
          <w:rFonts w:hint="cs"/>
          <w:rtl/>
        </w:rPr>
        <w:t>»</w:t>
      </w:r>
      <w:r w:rsidR="00053DCC">
        <w:rPr>
          <w:rFonts w:hint="cs"/>
          <w:szCs w:val="22"/>
          <w:rtl/>
        </w:rPr>
        <w:t xml:space="preserve"> </w:t>
      </w:r>
      <w:r w:rsidR="00053DCC" w:rsidRPr="001B128F">
        <w:rPr>
          <w:szCs w:val="22"/>
          <w:rtl/>
        </w:rPr>
        <w:t xml:space="preserve"> </w:t>
      </w:r>
      <w:r w:rsidRPr="001B128F">
        <w:rPr>
          <w:rtl/>
        </w:rPr>
        <w:t xml:space="preserve">جمهوری اسلامی ایران </w:t>
      </w:r>
      <w:r w:rsidR="00053DCC">
        <w:rPr>
          <w:rFonts w:hint="cs"/>
          <w:rtl/>
        </w:rPr>
        <w:t xml:space="preserve"> می تواند </w:t>
      </w:r>
      <w:r w:rsidRPr="001B128F">
        <w:rPr>
          <w:rtl/>
        </w:rPr>
        <w:t xml:space="preserve">از کشورهایی که رژیم صهیونیستی را به رسمیت می شناسند، </w:t>
      </w:r>
      <w:r w:rsidR="00053DCC">
        <w:rPr>
          <w:rFonts w:hint="cs"/>
          <w:rtl/>
        </w:rPr>
        <w:t>بخواهد</w:t>
      </w:r>
      <w:r w:rsidRPr="001B128F">
        <w:rPr>
          <w:rtl/>
        </w:rPr>
        <w:t xml:space="preserve"> که شکایت خود را علیه این رژیم </w:t>
      </w:r>
      <w:r w:rsidR="00053DCC">
        <w:rPr>
          <w:rtl/>
        </w:rPr>
        <w:t>ثبت کنند و پس از آن ایران هم می</w:t>
      </w:r>
      <w:r w:rsidR="00053DCC">
        <w:rPr>
          <w:rFonts w:hint="cs"/>
          <w:rtl/>
        </w:rPr>
        <w:softHyphen/>
      </w:r>
      <w:r w:rsidRPr="001B128F">
        <w:rPr>
          <w:rtl/>
        </w:rPr>
        <w:t>تواند به عنوان کشور ثالث اعلام ورود کند</w:t>
      </w:r>
      <w:r w:rsidRPr="001B128F">
        <w:t>. </w:t>
      </w:r>
    </w:p>
    <w:p w14:paraId="149E4865" w14:textId="736BE29A" w:rsidR="006D0BF5" w:rsidRPr="001B128F" w:rsidRDefault="00F85ABA" w:rsidP="00F85ABA">
      <w:pPr>
        <w:pStyle w:val="Heading3"/>
      </w:pPr>
      <w:bookmarkStart w:id="6" w:name="_Toc165320597"/>
      <w:r>
        <w:rPr>
          <w:rFonts w:hint="cs"/>
          <w:rtl/>
        </w:rPr>
        <w:t>1-3-</w:t>
      </w:r>
      <w:r w:rsidR="006D0BF5">
        <w:rPr>
          <w:rFonts w:hint="cs"/>
          <w:rtl/>
        </w:rPr>
        <w:t>شکوائیه</w:t>
      </w:r>
      <w:r w:rsidR="006D0BF5">
        <w:rPr>
          <w:rtl/>
        </w:rPr>
        <w:softHyphen/>
      </w:r>
      <w:r w:rsidR="006D0BF5">
        <w:rPr>
          <w:rFonts w:hint="cs"/>
          <w:rtl/>
        </w:rPr>
        <w:t>ی آفریقای جنوبی از اسرائیل و رای اولیه</w:t>
      </w:r>
      <w:bookmarkEnd w:id="6"/>
    </w:p>
    <w:p w14:paraId="174BFF98" w14:textId="0FB8E595" w:rsidR="00491479" w:rsidRDefault="00491479" w:rsidP="00EB42C3">
      <w:pPr>
        <w:rPr>
          <w:rtl/>
        </w:rPr>
      </w:pPr>
      <w:r>
        <w:rPr>
          <w:rtl/>
        </w:rPr>
        <w:t>آفریقای جنوبی با ارائه یک پرونده ۸۴ صفحه‌ای، اقدامات اسرائیل را به دلیل نابود کردن بخش عظیمی از سرزمین فلسطین در شهر غزه، دارای ویژگی‌های نسل‌کشی خوانده است.</w:t>
      </w:r>
      <w:r w:rsidR="00EB42C3">
        <w:rPr>
          <w:rFonts w:hint="cs"/>
          <w:rtl/>
        </w:rPr>
        <w:t xml:space="preserve"> </w:t>
      </w:r>
      <w:r>
        <w:rPr>
          <w:rtl/>
        </w:rPr>
        <w:t>این پرونده همچنین بطور مستدل به اقدامات با مصادیق نسل‌کشی مانند قتل عام فلسطینی‌ها، وارد کردن آسیب‌های جدی روحی و جسمی به آنان با هدف نابودی فیزیکی می پردازد. اظهارات مقام‌های اسرائیلی که دال بر قصد و نیت آنان برای «نسل</w:t>
      </w:r>
      <w:r w:rsidR="00053DCC">
        <w:rPr>
          <w:rtl/>
        </w:rPr>
        <w:t>‌کشی» است در این پرونده دیده می</w:t>
      </w:r>
      <w:r w:rsidR="00053DCC">
        <w:rPr>
          <w:rFonts w:hint="cs"/>
          <w:rtl/>
        </w:rPr>
        <w:softHyphen/>
      </w:r>
      <w:r>
        <w:rPr>
          <w:rtl/>
        </w:rPr>
        <w:t>شود.</w:t>
      </w:r>
      <w:r w:rsidR="00EB42C3">
        <w:rPr>
          <w:rFonts w:hint="cs"/>
          <w:rtl/>
        </w:rPr>
        <w:t xml:space="preserve"> </w:t>
      </w:r>
      <w:r>
        <w:rPr>
          <w:rtl/>
        </w:rPr>
        <w:t xml:space="preserve">آفریقای جنوبی در شکایت خود علاوه بر طرح موضوع نسل کشی، از دیوان می‌خواهد تا </w:t>
      </w:r>
      <w:r w:rsidR="00EB42C3">
        <w:rPr>
          <w:rFonts w:hint="cs"/>
          <w:rtl/>
        </w:rPr>
        <w:t>با</w:t>
      </w:r>
      <w:r>
        <w:rPr>
          <w:rtl/>
        </w:rPr>
        <w:t xml:space="preserve"> صدور حکم از اسرائیل بخواهد تا تمام اقدامات نظامی خود را در غزه متوقف کند. </w:t>
      </w:r>
      <w:r w:rsidR="00053DCC">
        <w:rPr>
          <w:rFonts w:hint="cs"/>
          <w:rtl/>
        </w:rPr>
        <w:t>در این شکایت همچنین</w:t>
      </w:r>
      <w:r>
        <w:rPr>
          <w:rtl/>
        </w:rPr>
        <w:t xml:space="preserve"> اسرائیل به استفاده گسترده از زور و کوچ اجباری مردم متهم </w:t>
      </w:r>
      <w:r w:rsidR="005F23E3">
        <w:rPr>
          <w:rFonts w:hint="cs"/>
          <w:rtl/>
        </w:rPr>
        <w:t>شده</w:t>
      </w:r>
      <w:r>
        <w:rPr>
          <w:rtl/>
        </w:rPr>
        <w:t xml:space="preserve"> و از دادگاه خواسته</w:t>
      </w:r>
      <w:r w:rsidR="005F23E3">
        <w:rPr>
          <w:rFonts w:hint="cs"/>
          <w:rtl/>
        </w:rPr>
        <w:t xml:space="preserve"> شده است</w:t>
      </w:r>
      <w:r>
        <w:rPr>
          <w:rtl/>
        </w:rPr>
        <w:t xml:space="preserve"> به اسرائیل دستور دهد تا بازگشت فلسطینیان به خانه‌هایشان و دسترسی به آب و غذا و کمک‌های انسان‌دوستانه و اولیه انسانی را تسهیل کند. درخواست فوری و سریع آفریقای جنوبی این است تا در مورد ارتکاب جنایت جنگی در نوار غزه تحقیقاتی صورت گیرد و برای ممانعت از نسل کشی دستور آتش بس فوری صادر شود. نتیجه این دادگاه می‌تواند موجب تقویت اعتبار این نهاد قضایی شده و مردم جهان را به اجرای عدالت در سطوح بین المللی امیدوار سازد</w:t>
      </w:r>
      <w:r>
        <w:t>.</w:t>
      </w:r>
    </w:p>
    <w:p w14:paraId="599926D6" w14:textId="36B37CBC" w:rsidR="001B128F" w:rsidRDefault="001B128F" w:rsidP="00BD01E2">
      <w:pPr>
        <w:rPr>
          <w:rtl/>
        </w:rPr>
      </w:pPr>
      <w:r w:rsidRPr="001B128F">
        <w:rPr>
          <w:rtl/>
        </w:rPr>
        <w:t xml:space="preserve">دیوان بین‌المللی دادگستری </w:t>
      </w:r>
      <w:r w:rsidR="00FA7C27">
        <w:rPr>
          <w:rFonts w:hint="cs"/>
          <w:rtl/>
        </w:rPr>
        <w:t>در نظر اولیه ی خویش</w:t>
      </w:r>
      <w:r w:rsidRPr="001B128F">
        <w:rPr>
          <w:rtl/>
        </w:rPr>
        <w:t xml:space="preserve"> نسبت به تداوم جان باختن مردم غزه ابراز نگرانی کرد</w:t>
      </w:r>
      <w:r w:rsidRPr="001B128F">
        <w:t>.</w:t>
      </w:r>
      <w:r w:rsidR="005F23E3">
        <w:rPr>
          <w:rFonts w:hint="cs"/>
          <w:rtl/>
        </w:rPr>
        <w:t xml:space="preserve"> </w:t>
      </w:r>
      <w:r w:rsidRPr="001B128F">
        <w:rPr>
          <w:rtl/>
        </w:rPr>
        <w:t>رئیس این دادگاه بین‌المللی تاکید کرد که دادگاه نمی‌تواند درخواست رژیم اسرائیل مبنی بر نپذیرفتن شکایت آفریقای جنوبی را بپذیرد</w:t>
      </w:r>
      <w:r w:rsidRPr="001B128F">
        <w:t>.</w:t>
      </w:r>
      <w:r w:rsidR="005F23E3">
        <w:rPr>
          <w:rFonts w:hint="cs"/>
          <w:rtl/>
        </w:rPr>
        <w:t xml:space="preserve"> در این رای عنوان شد که دیوان </w:t>
      </w:r>
      <w:r w:rsidRPr="001B128F">
        <w:rPr>
          <w:rtl/>
        </w:rPr>
        <w:t xml:space="preserve">صلاحیت صدور حکم درباره تدابیر فوق العاده درخصوص اتهام نسل‌کشی علیه اسرائیل را </w:t>
      </w:r>
      <w:r w:rsidR="005F23E3">
        <w:rPr>
          <w:rFonts w:hint="cs"/>
          <w:rtl/>
        </w:rPr>
        <w:t>دارد</w:t>
      </w:r>
      <w:r w:rsidRPr="001B128F">
        <w:rPr>
          <w:rtl/>
        </w:rPr>
        <w:t xml:space="preserve"> و آفریقای جنوبی نیز حق اقامه دعوا را دارد و نمی‌توان درخواست اسرائیل درباره رد کردن آن را پذیرفت</w:t>
      </w:r>
      <w:r w:rsidRPr="001B128F">
        <w:t>.</w:t>
      </w:r>
      <w:r w:rsidR="005F23E3">
        <w:rPr>
          <w:rFonts w:hint="cs"/>
          <w:rtl/>
        </w:rPr>
        <w:t xml:space="preserve"> در این رای راجع به اینکه آیا نسل کشی واقع شده است یا خیر </w:t>
      </w:r>
      <w:r w:rsidR="00FA7C27">
        <w:rPr>
          <w:rFonts w:hint="cs"/>
          <w:rtl/>
        </w:rPr>
        <w:t>اظهارنظری</w:t>
      </w:r>
      <w:r w:rsidR="005F23E3">
        <w:rPr>
          <w:rFonts w:hint="cs"/>
          <w:rtl/>
        </w:rPr>
        <w:t xml:space="preserve"> نمی شود بلکه در خصوص امکان نسل کشی رای </w:t>
      </w:r>
      <w:r w:rsidR="008D2C3F">
        <w:rPr>
          <w:rFonts w:hint="cs"/>
          <w:rtl/>
        </w:rPr>
        <w:t>صادر</w:t>
      </w:r>
      <w:r w:rsidR="005F23E3">
        <w:rPr>
          <w:rFonts w:hint="cs"/>
          <w:rtl/>
        </w:rPr>
        <w:t xml:space="preserve"> و به این صورت بیان شده است: </w:t>
      </w:r>
      <w:r w:rsidRPr="001B128F">
        <w:rPr>
          <w:rtl/>
        </w:rPr>
        <w:t xml:space="preserve">عملیات نظامی در غزه منجر به کشته شدن تعداد زیادی از مردم این باریکه و کوچ اجباری تعدادی دیگر شد. حمله اسرائیل منجر به جان باختن تقریبا </w:t>
      </w:r>
      <w:r w:rsidR="009F3B9B">
        <w:rPr>
          <w:rFonts w:hint="cs"/>
          <w:rtl/>
        </w:rPr>
        <w:t>40</w:t>
      </w:r>
      <w:r w:rsidRPr="001B128F">
        <w:rPr>
          <w:rtl/>
        </w:rPr>
        <w:t xml:space="preserve"> هزار فلسطینی و مجروح شدن </w:t>
      </w:r>
      <w:r w:rsidR="00196D02">
        <w:rPr>
          <w:rFonts w:hint="cs"/>
          <w:rtl/>
        </w:rPr>
        <w:t>80</w:t>
      </w:r>
      <w:r w:rsidR="005F23E3">
        <w:rPr>
          <w:rFonts w:hint="cs"/>
          <w:rtl/>
        </w:rPr>
        <w:t xml:space="preserve"> </w:t>
      </w:r>
      <w:r w:rsidRPr="001B128F">
        <w:rPr>
          <w:rtl/>
        </w:rPr>
        <w:t>هزار تن دیگر شد</w:t>
      </w:r>
      <w:r w:rsidRPr="001B128F">
        <w:t>.</w:t>
      </w:r>
      <w:r w:rsidR="005F23E3">
        <w:rPr>
          <w:rFonts w:hint="cs"/>
          <w:rtl/>
        </w:rPr>
        <w:t xml:space="preserve"> </w:t>
      </w:r>
      <w:r w:rsidRPr="001B128F">
        <w:rPr>
          <w:rtl/>
        </w:rPr>
        <w:t>دیوان بین‌المللی دادگستری تاکید کرد: بیش از ۹۳ درصد مردم غزه توان دستیابی به غذا را ندارند. مردم فلسطین مورد حمایت معاهده</w:t>
      </w:r>
      <w:r w:rsidR="00B65F01">
        <w:rPr>
          <w:rFonts w:hint="cs"/>
          <w:rtl/>
        </w:rPr>
        <w:t xml:space="preserve"> ی</w:t>
      </w:r>
      <w:r w:rsidRPr="001B128F">
        <w:rPr>
          <w:rtl/>
        </w:rPr>
        <w:t xml:space="preserve"> ممانعت از نسل‌کشی هستند و حق دارند که از جنایت نسل‌کشی در امان باشند</w:t>
      </w:r>
      <w:r w:rsidRPr="001B128F">
        <w:t>.</w:t>
      </w:r>
      <w:r w:rsidR="005F23E3">
        <w:rPr>
          <w:rFonts w:hint="cs"/>
          <w:rtl/>
        </w:rPr>
        <w:t xml:space="preserve"> </w:t>
      </w:r>
      <w:r w:rsidR="00763549" w:rsidRPr="005F7E5D">
        <w:rPr>
          <w:rFonts w:hint="cs"/>
          <w:rtl/>
        </w:rPr>
        <w:t>داد</w:t>
      </w:r>
      <w:r w:rsidR="005F23E3" w:rsidRPr="005F7E5D">
        <w:rPr>
          <w:rFonts w:hint="cs"/>
          <w:rtl/>
        </w:rPr>
        <w:t xml:space="preserve">گاه بیان داشت که: </w:t>
      </w:r>
      <w:r w:rsidRPr="005F7E5D">
        <w:rPr>
          <w:rtl/>
        </w:rPr>
        <w:t>بیانیه آژانس آنروا در مورد وخامت اوضاع انسانی در غزه را جدی گرفتیم و اوضاع این باریکه به سمت فاجعه حرکت می‌کند.</w:t>
      </w:r>
      <w:r w:rsidRPr="001B128F">
        <w:rPr>
          <w:rtl/>
        </w:rPr>
        <w:t xml:space="preserve"> </w:t>
      </w:r>
      <w:r w:rsidR="005F7E5D">
        <w:lastRenderedPageBreak/>
        <w:drawing>
          <wp:anchor distT="0" distB="0" distL="114300" distR="114300" simplePos="0" relativeHeight="251603456" behindDoc="1" locked="0" layoutInCell="1" allowOverlap="1" wp14:anchorId="48407352" wp14:editId="1394B1E7">
            <wp:simplePos x="0" y="0"/>
            <wp:positionH relativeFrom="margin">
              <wp:posOffset>-928733</wp:posOffset>
            </wp:positionH>
            <wp:positionV relativeFrom="margin">
              <wp:posOffset>-952772</wp:posOffset>
            </wp:positionV>
            <wp:extent cx="6940550" cy="10072255"/>
            <wp:effectExtent l="0" t="0" r="0" b="5715"/>
            <wp:wrapNone/>
            <wp:docPr id="145717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1B128F">
        <w:rPr>
          <w:rtl/>
        </w:rPr>
        <w:t>اسرائیل باید اقدامات لازم برای جلوگیری از جنایات‌ کشتار علیه یک مجموعه انسانی را اتخاذ کند. دبیرکل سازمان ملل اعلام کرد که آسیب‌های وارده به غیرنظامیان غزه در حد جنایت جنگی است. اسرائیل باید عدم ارتکاب به جنایت نسل‌کشی توسط نیروهایش را تضمین و اقداماتی در راستای بهبود اوضاع انسانی در غزه انجام دهد</w:t>
      </w:r>
      <w:r w:rsidRPr="001B128F">
        <w:t>.</w:t>
      </w:r>
      <w:r w:rsidR="005F23E3">
        <w:rPr>
          <w:rFonts w:hint="cs"/>
          <w:rtl/>
        </w:rPr>
        <w:t xml:space="preserve">  در این </w:t>
      </w:r>
      <w:r w:rsidR="005F23E3" w:rsidRPr="00C710A0">
        <w:rPr>
          <w:rFonts w:hint="cs"/>
          <w:rtl/>
        </w:rPr>
        <w:t>رای</w:t>
      </w:r>
      <w:r w:rsidR="005F23E3">
        <w:rPr>
          <w:rFonts w:hint="cs"/>
          <w:rtl/>
        </w:rPr>
        <w:t xml:space="preserve"> همچنین آمده است: </w:t>
      </w:r>
      <w:r w:rsidRPr="001B128F">
        <w:rPr>
          <w:rtl/>
        </w:rPr>
        <w:t xml:space="preserve">تمام طرف‌های درگیر در غزه باید به قوانین‌ بین‌المللی انسانی پایبند بوده و </w:t>
      </w:r>
      <w:r w:rsidR="00C710A0">
        <w:rPr>
          <w:rFonts w:hint="cs"/>
          <w:rtl/>
        </w:rPr>
        <w:t>اُسرا</w:t>
      </w:r>
      <w:r w:rsidRPr="001B128F">
        <w:rPr>
          <w:rtl/>
        </w:rPr>
        <w:t xml:space="preserve"> را فوری و بدون قید و شرط آزاد کنند. اسرائیل باید به کشتار و آسیب رساندن به مردم غزه پایان دهد و اقدامات لازم برای فراهم کردن نیازهای انسانی مردم غزه را فورا اتخاذ کند</w:t>
      </w:r>
      <w:r w:rsidR="00BD01E2">
        <w:rPr>
          <w:rFonts w:hint="cs"/>
          <w:rtl/>
        </w:rPr>
        <w:t>.</w:t>
      </w:r>
      <w:r w:rsidRPr="001B128F">
        <w:t xml:space="preserve"> </w:t>
      </w:r>
      <w:r w:rsidRPr="001B128F">
        <w:rPr>
          <w:rtl/>
        </w:rPr>
        <w:t>اسرائیل باید تدابیر لازم برای جلوگیری از تحریک مستقیم به کشتار گروهی را بیندیشد. اسرائیل باید متعهد به خودداری از قتل، تعدی و تخریب علیه مردم غزه باشد</w:t>
      </w:r>
      <w:r w:rsidRPr="001B128F">
        <w:t>.</w:t>
      </w:r>
      <w:r w:rsidR="005F23E3">
        <w:rPr>
          <w:rFonts w:hint="cs"/>
          <w:rtl/>
        </w:rPr>
        <w:t xml:space="preserve"> در این رای  </w:t>
      </w:r>
      <w:r w:rsidRPr="001B128F">
        <w:rPr>
          <w:rtl/>
        </w:rPr>
        <w:t xml:space="preserve">گزارش های آفریقای جنوبی عاقلانه و منطقی </w:t>
      </w:r>
      <w:r w:rsidR="005F23E3">
        <w:rPr>
          <w:rFonts w:hint="cs"/>
          <w:rtl/>
        </w:rPr>
        <w:t>و قابل بررسی دانسته شده است.</w:t>
      </w:r>
    </w:p>
    <w:p w14:paraId="6373B78E" w14:textId="77777777" w:rsidR="001B128F" w:rsidRDefault="005F23E3" w:rsidP="007A568F">
      <w:pPr>
        <w:rPr>
          <w:rtl/>
        </w:rPr>
      </w:pPr>
      <w:r>
        <w:rPr>
          <w:rFonts w:hint="cs"/>
          <w:rtl/>
        </w:rPr>
        <w:t xml:space="preserve">این رای بیانگر آن است که افکار عمومی جهانی و نیز نهادهای حقوقی بین المللی نسبت به این جنایات چنان واقف هستند که امکان پذیرش آن در مدتی کوتاه امکان پذیر بوده و تردیدی در خصوص لزوم بررسی آن وجود ندارد. </w:t>
      </w:r>
      <w:r w:rsidR="003C1C97">
        <w:rPr>
          <w:rFonts w:hint="cs"/>
          <w:rtl/>
        </w:rPr>
        <w:t xml:space="preserve">این رای در وهله ی اول شکستی بزرگ برای اسرائیل قلمداد می گردد چرا که علاوه بر صحنه ی جنگ و سیاست، در صحنه ی حقوق نیز به شکست انجامیده است و </w:t>
      </w:r>
      <w:r w:rsidR="001B128F" w:rsidRPr="001B128F">
        <w:rPr>
          <w:rtl/>
        </w:rPr>
        <w:t>یک پیروزی قاطع برای حاکمیت قانون در سطح بین‌الملل و نقطه‌ عطفی در زمینه جستجوی عدالت برای مردم فلسطین به شمار می‌رود</w:t>
      </w:r>
      <w:r w:rsidR="003C1C97">
        <w:rPr>
          <w:rFonts w:hint="cs"/>
          <w:rtl/>
        </w:rPr>
        <w:t xml:space="preserve">».  </w:t>
      </w:r>
      <w:r w:rsidR="002E032B">
        <w:rPr>
          <w:rtl/>
        </w:rPr>
        <w:t>اسرائیل و متحدانش هشدار</w:t>
      </w:r>
      <w:r w:rsidR="002E032B">
        <w:rPr>
          <w:rFonts w:hint="cs"/>
          <w:rtl/>
        </w:rPr>
        <w:t xml:space="preserve"> </w:t>
      </w:r>
      <w:r w:rsidR="003C1C97">
        <w:rPr>
          <w:rFonts w:hint="cs"/>
          <w:rtl/>
        </w:rPr>
        <w:t xml:space="preserve">مهمی </w:t>
      </w:r>
      <w:r w:rsidR="001B128F" w:rsidRPr="001B128F">
        <w:rPr>
          <w:rtl/>
        </w:rPr>
        <w:t>دریافت کرده‌اند و لازم است، اقدامات بیشتری برای جلوگیری از نسل‌کشی و جنایات‌ جنگی علیه مردم فلسطین انجام دهند</w:t>
      </w:r>
      <w:r w:rsidR="003C1C97">
        <w:rPr>
          <w:rFonts w:hint="cs"/>
          <w:rtl/>
        </w:rPr>
        <w:t xml:space="preserve">. </w:t>
      </w:r>
      <w:r w:rsidR="001B128F" w:rsidRPr="001B128F">
        <w:rPr>
          <w:rtl/>
        </w:rPr>
        <w:t xml:space="preserve">این حکم به معنای آن است که دیوان بین‌المللی دادگستری وضعیت وخیم انسانی در غزه را به </w:t>
      </w:r>
      <w:r w:rsidR="007A568F">
        <w:rPr>
          <w:rFonts w:hint="cs"/>
          <w:rtl/>
        </w:rPr>
        <w:t>رسمیت</w:t>
      </w:r>
      <w:r w:rsidR="001B128F" w:rsidRPr="001B128F">
        <w:rPr>
          <w:rtl/>
        </w:rPr>
        <w:t xml:space="preserve"> شناخته است</w:t>
      </w:r>
      <w:r w:rsidR="001B128F" w:rsidRPr="001B128F">
        <w:t>. </w:t>
      </w:r>
    </w:p>
    <w:p w14:paraId="6955BE4A" w14:textId="77777777" w:rsidR="003C1C97" w:rsidRPr="001B128F" w:rsidRDefault="003C1C97" w:rsidP="003C1C97">
      <w:r>
        <w:rPr>
          <w:rFonts w:hint="cs"/>
          <w:rtl/>
        </w:rPr>
        <w:t xml:space="preserve">حال که این شکایت ثبت شده و مورد پذیرش اولیه نیز قرار گرفته است، راه شکایتی جدید برای ایران و دیگر کشورهای حامی مردم فلسطین و زیان دیدگان از اقدامات اسرائیل مانند ایران ایجاد شده است که به عنوان کشور ثالث ورود کرده و از منافع خود دفاع نمایند و از شکایت آفریقای جنوبی نیز حمایت نمایند. </w:t>
      </w:r>
    </w:p>
    <w:p w14:paraId="197218D1" w14:textId="48A3F82F" w:rsidR="001B128F" w:rsidRDefault="001B128F" w:rsidP="003C1C97">
      <w:pPr>
        <w:rPr>
          <w:rtl/>
        </w:rPr>
      </w:pPr>
      <w:r>
        <w:rPr>
          <w:rFonts w:hint="cs"/>
          <w:rtl/>
        </w:rPr>
        <w:t>سازمان</w:t>
      </w:r>
      <w:r>
        <w:rPr>
          <w:rtl/>
        </w:rPr>
        <w:t xml:space="preserve"> همکار</w:t>
      </w:r>
      <w:r>
        <w:rPr>
          <w:rFonts w:hint="cs"/>
          <w:rtl/>
        </w:rPr>
        <w:t>ی‌های</w:t>
      </w:r>
      <w:r>
        <w:rPr>
          <w:rtl/>
        </w:rPr>
        <w:t xml:space="preserve"> اسلام</w:t>
      </w:r>
      <w:r>
        <w:rPr>
          <w:rFonts w:hint="cs"/>
          <w:rtl/>
        </w:rPr>
        <w:t>ی</w:t>
      </w:r>
      <w:r>
        <w:rPr>
          <w:rtl/>
        </w:rPr>
        <w:t xml:space="preserve"> بعد از شکا</w:t>
      </w:r>
      <w:r>
        <w:rPr>
          <w:rFonts w:hint="cs"/>
          <w:rtl/>
        </w:rPr>
        <w:t>یت</w:t>
      </w:r>
      <w:r>
        <w:rPr>
          <w:rtl/>
        </w:rPr>
        <w:t xml:space="preserve"> آفر</w:t>
      </w:r>
      <w:r>
        <w:rPr>
          <w:rFonts w:hint="cs"/>
          <w:rtl/>
        </w:rPr>
        <w:t>یقای</w:t>
      </w:r>
      <w:r>
        <w:rPr>
          <w:rtl/>
        </w:rPr>
        <w:t xml:space="preserve"> جنوب</w:t>
      </w:r>
      <w:r>
        <w:rPr>
          <w:rFonts w:hint="cs"/>
          <w:rtl/>
        </w:rPr>
        <w:t>ی</w:t>
      </w:r>
      <w:r>
        <w:rPr>
          <w:rtl/>
        </w:rPr>
        <w:t xml:space="preserve"> از اقدام ا</w:t>
      </w:r>
      <w:r>
        <w:rPr>
          <w:rFonts w:hint="cs"/>
          <w:rtl/>
        </w:rPr>
        <w:t>ین</w:t>
      </w:r>
      <w:r>
        <w:rPr>
          <w:rtl/>
        </w:rPr>
        <w:t xml:space="preserve"> کشور تمج</w:t>
      </w:r>
      <w:r>
        <w:rPr>
          <w:rFonts w:hint="cs"/>
          <w:rtl/>
        </w:rPr>
        <w:t>ید</w:t>
      </w:r>
      <w:r>
        <w:rPr>
          <w:rtl/>
        </w:rPr>
        <w:t xml:space="preserve"> و تأک</w:t>
      </w:r>
      <w:r>
        <w:rPr>
          <w:rFonts w:hint="cs"/>
          <w:rtl/>
        </w:rPr>
        <w:t>ید</w:t>
      </w:r>
      <w:r>
        <w:rPr>
          <w:rtl/>
        </w:rPr>
        <w:t xml:space="preserve"> کرد که اقدامات اسرائ</w:t>
      </w:r>
      <w:r>
        <w:rPr>
          <w:rFonts w:hint="cs"/>
          <w:rtl/>
        </w:rPr>
        <w:t>یل</w:t>
      </w:r>
      <w:r>
        <w:rPr>
          <w:rtl/>
        </w:rPr>
        <w:t xml:space="preserve"> اعم از هدف قرار دادن غ</w:t>
      </w:r>
      <w:r>
        <w:rPr>
          <w:rFonts w:hint="cs"/>
          <w:rtl/>
        </w:rPr>
        <w:t>یرنظامیان،</w:t>
      </w:r>
      <w:r>
        <w:rPr>
          <w:rtl/>
        </w:rPr>
        <w:t xml:space="preserve"> از جمله زنان و کودکان، کوچاندن اجبار</w:t>
      </w:r>
      <w:r>
        <w:rPr>
          <w:rFonts w:hint="cs"/>
          <w:rtl/>
        </w:rPr>
        <w:t>ی</w:t>
      </w:r>
      <w:r>
        <w:rPr>
          <w:rtl/>
        </w:rPr>
        <w:t xml:space="preserve"> شهروندان فلسط</w:t>
      </w:r>
      <w:r>
        <w:rPr>
          <w:rFonts w:hint="cs"/>
          <w:rtl/>
        </w:rPr>
        <w:t>ینی</w:t>
      </w:r>
      <w:r>
        <w:rPr>
          <w:rtl/>
        </w:rPr>
        <w:t xml:space="preserve"> و محروم کردن آنها از ن</w:t>
      </w:r>
      <w:r>
        <w:rPr>
          <w:rFonts w:hint="cs"/>
          <w:rtl/>
        </w:rPr>
        <w:t>یازهای</w:t>
      </w:r>
      <w:r>
        <w:rPr>
          <w:rtl/>
        </w:rPr>
        <w:t xml:space="preserve"> اول</w:t>
      </w:r>
      <w:r>
        <w:rPr>
          <w:rFonts w:hint="cs"/>
          <w:rtl/>
        </w:rPr>
        <w:t>یه،</w:t>
      </w:r>
      <w:r>
        <w:rPr>
          <w:rtl/>
        </w:rPr>
        <w:t xml:space="preserve"> جلوگ</w:t>
      </w:r>
      <w:r>
        <w:rPr>
          <w:rFonts w:hint="cs"/>
          <w:rtl/>
        </w:rPr>
        <w:t>یری</w:t>
      </w:r>
      <w:r>
        <w:rPr>
          <w:rtl/>
        </w:rPr>
        <w:t xml:space="preserve"> از ورود کمک‌ها</w:t>
      </w:r>
      <w:r>
        <w:rPr>
          <w:rFonts w:hint="cs"/>
          <w:rtl/>
        </w:rPr>
        <w:t>ی</w:t>
      </w:r>
      <w:r>
        <w:rPr>
          <w:rtl/>
        </w:rPr>
        <w:t xml:space="preserve"> بهداشت</w:t>
      </w:r>
      <w:r>
        <w:rPr>
          <w:rFonts w:hint="cs"/>
          <w:rtl/>
        </w:rPr>
        <w:t>ی</w:t>
      </w:r>
      <w:r>
        <w:rPr>
          <w:rtl/>
        </w:rPr>
        <w:t xml:space="preserve"> و تخر</w:t>
      </w:r>
      <w:r>
        <w:rPr>
          <w:rFonts w:hint="cs"/>
          <w:rtl/>
        </w:rPr>
        <w:t>یب</w:t>
      </w:r>
      <w:r>
        <w:rPr>
          <w:rtl/>
        </w:rPr>
        <w:t xml:space="preserve"> مراکز بهداشت</w:t>
      </w:r>
      <w:r>
        <w:rPr>
          <w:rFonts w:hint="cs"/>
          <w:rtl/>
        </w:rPr>
        <w:t>ی</w:t>
      </w:r>
      <w:r>
        <w:rPr>
          <w:rtl/>
        </w:rPr>
        <w:t xml:space="preserve"> و آموزش</w:t>
      </w:r>
      <w:r>
        <w:rPr>
          <w:rFonts w:hint="cs"/>
          <w:rtl/>
        </w:rPr>
        <w:t>ی</w:t>
      </w:r>
      <w:r>
        <w:rPr>
          <w:rtl/>
        </w:rPr>
        <w:t xml:space="preserve"> مصداق نسل‌کش</w:t>
      </w:r>
      <w:r>
        <w:rPr>
          <w:rFonts w:hint="cs"/>
          <w:rtl/>
        </w:rPr>
        <w:t>ی</w:t>
      </w:r>
      <w:r>
        <w:rPr>
          <w:rtl/>
        </w:rPr>
        <w:t xml:space="preserve"> محسوب م</w:t>
      </w:r>
      <w:r w:rsidR="0074289C">
        <w:rPr>
          <w:rFonts w:hint="cs"/>
          <w:rtl/>
        </w:rPr>
        <w:t>ی‌شو</w:t>
      </w:r>
      <w:r>
        <w:rPr>
          <w:rFonts w:hint="cs"/>
          <w:rtl/>
        </w:rPr>
        <w:t>د</w:t>
      </w:r>
      <w:r>
        <w:rPr>
          <w:rtl/>
        </w:rPr>
        <w:t xml:space="preserve">. </w:t>
      </w:r>
      <w:r w:rsidR="003C1C97">
        <w:rPr>
          <w:rFonts w:hint="cs"/>
          <w:rtl/>
        </w:rPr>
        <w:t xml:space="preserve"> </w:t>
      </w:r>
      <w:r>
        <w:rPr>
          <w:rtl/>
        </w:rPr>
        <w:t>دولت مالز</w:t>
      </w:r>
      <w:r>
        <w:rPr>
          <w:rFonts w:hint="cs"/>
          <w:rtl/>
        </w:rPr>
        <w:t>ی</w:t>
      </w:r>
      <w:r>
        <w:rPr>
          <w:rtl/>
        </w:rPr>
        <w:t xml:space="preserve"> با استقبال از شکا</w:t>
      </w:r>
      <w:r>
        <w:rPr>
          <w:rFonts w:hint="cs"/>
          <w:rtl/>
        </w:rPr>
        <w:t>یت</w:t>
      </w:r>
      <w:r>
        <w:rPr>
          <w:rtl/>
        </w:rPr>
        <w:t xml:space="preserve"> آفر</w:t>
      </w:r>
      <w:r>
        <w:rPr>
          <w:rFonts w:hint="cs"/>
          <w:rtl/>
        </w:rPr>
        <w:t>یقای</w:t>
      </w:r>
      <w:r>
        <w:rPr>
          <w:rtl/>
        </w:rPr>
        <w:t xml:space="preserve"> جنوب</w:t>
      </w:r>
      <w:r>
        <w:rPr>
          <w:rFonts w:hint="cs"/>
          <w:rtl/>
        </w:rPr>
        <w:t>ی</w:t>
      </w:r>
      <w:r>
        <w:rPr>
          <w:rtl/>
        </w:rPr>
        <w:t xml:space="preserve"> ا</w:t>
      </w:r>
      <w:r>
        <w:rPr>
          <w:rFonts w:hint="cs"/>
          <w:rtl/>
        </w:rPr>
        <w:t>ین</w:t>
      </w:r>
      <w:r>
        <w:rPr>
          <w:rtl/>
        </w:rPr>
        <w:t xml:space="preserve"> اقدام را </w:t>
      </w:r>
      <w:r>
        <w:rPr>
          <w:rFonts w:hint="cs"/>
          <w:rtl/>
        </w:rPr>
        <w:t>یک</w:t>
      </w:r>
      <w:r>
        <w:rPr>
          <w:rtl/>
        </w:rPr>
        <w:t xml:space="preserve"> «گام ملموس» در راستا</w:t>
      </w:r>
      <w:r>
        <w:rPr>
          <w:rFonts w:hint="cs"/>
          <w:rtl/>
        </w:rPr>
        <w:t>ی</w:t>
      </w:r>
      <w:r>
        <w:rPr>
          <w:rtl/>
        </w:rPr>
        <w:t xml:space="preserve"> پاسخگو کردن ا</w:t>
      </w:r>
      <w:r>
        <w:rPr>
          <w:rFonts w:hint="cs"/>
          <w:rtl/>
        </w:rPr>
        <w:t>ین</w:t>
      </w:r>
      <w:r>
        <w:rPr>
          <w:rtl/>
        </w:rPr>
        <w:t xml:space="preserve"> رژ</w:t>
      </w:r>
      <w:r>
        <w:rPr>
          <w:rFonts w:hint="cs"/>
          <w:rtl/>
        </w:rPr>
        <w:t>یم</w:t>
      </w:r>
      <w:r>
        <w:rPr>
          <w:rtl/>
        </w:rPr>
        <w:t xml:space="preserve"> از بابت جنا</w:t>
      </w:r>
      <w:r>
        <w:rPr>
          <w:rFonts w:hint="cs"/>
          <w:rtl/>
        </w:rPr>
        <w:t>یاتش</w:t>
      </w:r>
      <w:r>
        <w:rPr>
          <w:rtl/>
        </w:rPr>
        <w:t xml:space="preserve"> دانست. </w:t>
      </w:r>
      <w:r w:rsidR="003C1C97">
        <w:rPr>
          <w:rFonts w:hint="cs"/>
          <w:rtl/>
        </w:rPr>
        <w:t xml:space="preserve"> </w:t>
      </w:r>
      <w:r>
        <w:rPr>
          <w:rFonts w:hint="cs"/>
          <w:rtl/>
        </w:rPr>
        <w:t>مالزی</w:t>
      </w:r>
      <w:r>
        <w:rPr>
          <w:rtl/>
        </w:rPr>
        <w:t xml:space="preserve"> از رژ</w:t>
      </w:r>
      <w:r>
        <w:rPr>
          <w:rFonts w:hint="cs"/>
          <w:rtl/>
        </w:rPr>
        <w:t>یم</w:t>
      </w:r>
      <w:r>
        <w:rPr>
          <w:rtl/>
        </w:rPr>
        <w:t xml:space="preserve"> صه</w:t>
      </w:r>
      <w:r>
        <w:rPr>
          <w:rFonts w:hint="cs"/>
          <w:rtl/>
        </w:rPr>
        <w:t>یونیستی</w:t>
      </w:r>
      <w:r>
        <w:rPr>
          <w:rtl/>
        </w:rPr>
        <w:t xml:space="preserve"> خواست به وظا</w:t>
      </w:r>
      <w:r>
        <w:rPr>
          <w:rFonts w:hint="cs"/>
          <w:rtl/>
        </w:rPr>
        <w:t>یفش</w:t>
      </w:r>
      <w:r>
        <w:rPr>
          <w:rtl/>
        </w:rPr>
        <w:t xml:space="preserve"> طبق قوان</w:t>
      </w:r>
      <w:r>
        <w:rPr>
          <w:rFonts w:hint="cs"/>
          <w:rtl/>
        </w:rPr>
        <w:t>ین</w:t>
      </w:r>
      <w:r>
        <w:rPr>
          <w:rtl/>
        </w:rPr>
        <w:t xml:space="preserve"> ب</w:t>
      </w:r>
      <w:r>
        <w:rPr>
          <w:rFonts w:hint="cs"/>
          <w:rtl/>
        </w:rPr>
        <w:t>ین‌المللی</w:t>
      </w:r>
      <w:r>
        <w:rPr>
          <w:rtl/>
        </w:rPr>
        <w:t xml:space="preserve"> عمل کرده و فورا به جنا</w:t>
      </w:r>
      <w:r>
        <w:rPr>
          <w:rFonts w:hint="cs"/>
          <w:rtl/>
        </w:rPr>
        <w:t>یاتش</w:t>
      </w:r>
      <w:r>
        <w:rPr>
          <w:rtl/>
        </w:rPr>
        <w:t xml:space="preserve"> عل</w:t>
      </w:r>
      <w:r>
        <w:rPr>
          <w:rFonts w:hint="cs"/>
          <w:rtl/>
        </w:rPr>
        <w:t>یه</w:t>
      </w:r>
      <w:r>
        <w:rPr>
          <w:rtl/>
        </w:rPr>
        <w:t xml:space="preserve"> فلسط</w:t>
      </w:r>
      <w:r>
        <w:rPr>
          <w:rFonts w:hint="cs"/>
          <w:rtl/>
        </w:rPr>
        <w:t>ینی‌ها</w:t>
      </w:r>
      <w:r>
        <w:rPr>
          <w:rtl/>
        </w:rPr>
        <w:t xml:space="preserve"> پا</w:t>
      </w:r>
      <w:r>
        <w:rPr>
          <w:rFonts w:hint="cs"/>
          <w:rtl/>
        </w:rPr>
        <w:t>یان</w:t>
      </w:r>
      <w:r>
        <w:rPr>
          <w:rtl/>
        </w:rPr>
        <w:t xml:space="preserve"> دهد.</w:t>
      </w:r>
      <w:r w:rsidR="003C1C97">
        <w:rPr>
          <w:rFonts w:hint="cs"/>
          <w:rtl/>
        </w:rPr>
        <w:t xml:space="preserve"> </w:t>
      </w:r>
      <w:r>
        <w:rPr>
          <w:rFonts w:hint="cs"/>
          <w:rtl/>
        </w:rPr>
        <w:t>ترکیه</w:t>
      </w:r>
      <w:r>
        <w:rPr>
          <w:rtl/>
        </w:rPr>
        <w:t xml:space="preserve"> از اقدام آفر</w:t>
      </w:r>
      <w:r>
        <w:rPr>
          <w:rFonts w:hint="cs"/>
          <w:rtl/>
        </w:rPr>
        <w:t>یقای</w:t>
      </w:r>
      <w:r>
        <w:rPr>
          <w:rtl/>
        </w:rPr>
        <w:t xml:space="preserve"> جنوب</w:t>
      </w:r>
      <w:r>
        <w:rPr>
          <w:rFonts w:hint="cs"/>
          <w:rtl/>
        </w:rPr>
        <w:t>ی</w:t>
      </w:r>
      <w:r>
        <w:rPr>
          <w:rtl/>
        </w:rPr>
        <w:t xml:space="preserve"> حما</w:t>
      </w:r>
      <w:r>
        <w:rPr>
          <w:rFonts w:hint="cs"/>
          <w:rtl/>
        </w:rPr>
        <w:t>یت</w:t>
      </w:r>
      <w:r>
        <w:rPr>
          <w:rtl/>
        </w:rPr>
        <w:t xml:space="preserve"> کرد. ترک</w:t>
      </w:r>
      <w:r>
        <w:rPr>
          <w:rFonts w:hint="cs"/>
          <w:rtl/>
        </w:rPr>
        <w:t>یه</w:t>
      </w:r>
      <w:r>
        <w:rPr>
          <w:rtl/>
        </w:rPr>
        <w:t xml:space="preserve"> تأک</w:t>
      </w:r>
      <w:r>
        <w:rPr>
          <w:rFonts w:hint="cs"/>
          <w:rtl/>
        </w:rPr>
        <w:t>ید</w:t>
      </w:r>
      <w:r>
        <w:rPr>
          <w:rtl/>
        </w:rPr>
        <w:t xml:space="preserve"> کرده جنا</w:t>
      </w:r>
      <w:r>
        <w:rPr>
          <w:rFonts w:hint="cs"/>
          <w:rtl/>
        </w:rPr>
        <w:t>یت</w:t>
      </w:r>
      <w:r>
        <w:rPr>
          <w:rtl/>
        </w:rPr>
        <w:t xml:space="preserve"> اسرائ</w:t>
      </w:r>
      <w:r>
        <w:rPr>
          <w:rFonts w:hint="cs"/>
          <w:rtl/>
        </w:rPr>
        <w:t>یل</w:t>
      </w:r>
      <w:r>
        <w:rPr>
          <w:rtl/>
        </w:rPr>
        <w:t xml:space="preserve"> نبا</w:t>
      </w:r>
      <w:r>
        <w:rPr>
          <w:rFonts w:hint="cs"/>
          <w:rtl/>
        </w:rPr>
        <w:t>ید</w:t>
      </w:r>
      <w:r>
        <w:rPr>
          <w:rtl/>
        </w:rPr>
        <w:t xml:space="preserve"> بدون مجازات باق</w:t>
      </w:r>
      <w:r>
        <w:rPr>
          <w:rFonts w:hint="cs"/>
          <w:rtl/>
        </w:rPr>
        <w:t>ی</w:t>
      </w:r>
      <w:r>
        <w:rPr>
          <w:rtl/>
        </w:rPr>
        <w:t xml:space="preserve"> بماند. </w:t>
      </w:r>
      <w:r>
        <w:rPr>
          <w:rFonts w:hint="cs"/>
          <w:rtl/>
        </w:rPr>
        <w:t>اردن</w:t>
      </w:r>
      <w:r w:rsidR="003C1C97">
        <w:rPr>
          <w:rFonts w:hint="cs"/>
          <w:rtl/>
        </w:rPr>
        <w:t xml:space="preserve"> </w:t>
      </w:r>
      <w:r>
        <w:rPr>
          <w:rtl/>
        </w:rPr>
        <w:t>از آفر</w:t>
      </w:r>
      <w:r>
        <w:rPr>
          <w:rFonts w:hint="cs"/>
          <w:rtl/>
        </w:rPr>
        <w:t>یقای</w:t>
      </w:r>
      <w:r>
        <w:rPr>
          <w:rtl/>
        </w:rPr>
        <w:t xml:space="preserve"> جنوب</w:t>
      </w:r>
      <w:r>
        <w:rPr>
          <w:rFonts w:hint="cs"/>
          <w:rtl/>
        </w:rPr>
        <w:t>ی</w:t>
      </w:r>
      <w:r>
        <w:rPr>
          <w:rtl/>
        </w:rPr>
        <w:t xml:space="preserve"> در ا</w:t>
      </w:r>
      <w:r>
        <w:rPr>
          <w:rFonts w:hint="cs"/>
          <w:rtl/>
        </w:rPr>
        <w:t>ین</w:t>
      </w:r>
      <w:r>
        <w:rPr>
          <w:rtl/>
        </w:rPr>
        <w:t xml:space="preserve"> پرونده حقوق</w:t>
      </w:r>
      <w:r>
        <w:rPr>
          <w:rFonts w:hint="cs"/>
          <w:rtl/>
        </w:rPr>
        <w:t>ی</w:t>
      </w:r>
      <w:r>
        <w:rPr>
          <w:rtl/>
        </w:rPr>
        <w:t xml:space="preserve"> حما</w:t>
      </w:r>
      <w:r>
        <w:rPr>
          <w:rFonts w:hint="cs"/>
          <w:rtl/>
        </w:rPr>
        <w:t>یت</w:t>
      </w:r>
      <w:r>
        <w:rPr>
          <w:rtl/>
        </w:rPr>
        <w:t xml:space="preserve"> م</w:t>
      </w:r>
      <w:r>
        <w:rPr>
          <w:rFonts w:hint="cs"/>
          <w:rtl/>
        </w:rPr>
        <w:t>ی‌کند</w:t>
      </w:r>
      <w:r>
        <w:rPr>
          <w:rtl/>
        </w:rPr>
        <w:t>. ا</w:t>
      </w:r>
      <w:r>
        <w:rPr>
          <w:rFonts w:hint="cs"/>
          <w:rtl/>
        </w:rPr>
        <w:t>یمن</w:t>
      </w:r>
      <w:r>
        <w:rPr>
          <w:rtl/>
        </w:rPr>
        <w:t xml:space="preserve"> الصفد</w:t>
      </w:r>
      <w:r>
        <w:rPr>
          <w:rFonts w:hint="cs"/>
          <w:rtl/>
        </w:rPr>
        <w:t>ی</w:t>
      </w:r>
      <w:r>
        <w:rPr>
          <w:rtl/>
        </w:rPr>
        <w:t xml:space="preserve"> گفت</w:t>
      </w:r>
      <w:r w:rsidR="003E1997">
        <w:rPr>
          <w:rFonts w:hint="cs"/>
          <w:rtl/>
        </w:rPr>
        <w:t>:</w:t>
      </w:r>
      <w:r>
        <w:rPr>
          <w:rtl/>
        </w:rPr>
        <w:t xml:space="preserve"> که وزارت امور خارجه اردن در تلاش است تا پرونده حقوق</w:t>
      </w:r>
      <w:r>
        <w:rPr>
          <w:rFonts w:hint="cs"/>
          <w:rtl/>
        </w:rPr>
        <w:t>ی</w:t>
      </w:r>
      <w:r>
        <w:rPr>
          <w:rtl/>
        </w:rPr>
        <w:t xml:space="preserve"> لازم را برا</w:t>
      </w:r>
      <w:r>
        <w:rPr>
          <w:rFonts w:hint="cs"/>
          <w:rtl/>
        </w:rPr>
        <w:t>ی</w:t>
      </w:r>
      <w:r>
        <w:rPr>
          <w:rtl/>
        </w:rPr>
        <w:t xml:space="preserve"> پ</w:t>
      </w:r>
      <w:r>
        <w:rPr>
          <w:rFonts w:hint="cs"/>
          <w:rtl/>
        </w:rPr>
        <w:t>یگیری</w:t>
      </w:r>
      <w:r>
        <w:rPr>
          <w:rtl/>
        </w:rPr>
        <w:t xml:space="preserve"> و هماهنگ</w:t>
      </w:r>
      <w:r>
        <w:rPr>
          <w:rFonts w:hint="cs"/>
          <w:rtl/>
        </w:rPr>
        <w:t>ی</w:t>
      </w:r>
      <w:r>
        <w:rPr>
          <w:rtl/>
        </w:rPr>
        <w:t xml:space="preserve"> با کشورها</w:t>
      </w:r>
      <w:r>
        <w:rPr>
          <w:rFonts w:hint="cs"/>
          <w:rtl/>
        </w:rPr>
        <w:t>ی</w:t>
      </w:r>
      <w:r>
        <w:rPr>
          <w:rtl/>
        </w:rPr>
        <w:t xml:space="preserve"> عرب</w:t>
      </w:r>
      <w:r>
        <w:rPr>
          <w:rFonts w:hint="cs"/>
          <w:rtl/>
        </w:rPr>
        <w:t>ی</w:t>
      </w:r>
      <w:r>
        <w:rPr>
          <w:rtl/>
        </w:rPr>
        <w:t xml:space="preserve"> و اسلام</w:t>
      </w:r>
      <w:r>
        <w:rPr>
          <w:rFonts w:hint="cs"/>
          <w:rtl/>
        </w:rPr>
        <w:t>ی</w:t>
      </w:r>
      <w:r>
        <w:rPr>
          <w:rtl/>
        </w:rPr>
        <w:t xml:space="preserve"> ته</w:t>
      </w:r>
      <w:r>
        <w:rPr>
          <w:rFonts w:hint="cs"/>
          <w:rtl/>
        </w:rPr>
        <w:t>یه</w:t>
      </w:r>
      <w:r>
        <w:rPr>
          <w:rtl/>
        </w:rPr>
        <w:t xml:space="preserve"> کند. </w:t>
      </w:r>
      <w:r>
        <w:rPr>
          <w:rFonts w:hint="cs"/>
          <w:rtl/>
        </w:rPr>
        <w:t>بولیوی</w:t>
      </w:r>
      <w:r w:rsidR="003C1C97">
        <w:rPr>
          <w:rFonts w:hint="cs"/>
          <w:rtl/>
        </w:rPr>
        <w:t xml:space="preserve"> </w:t>
      </w:r>
      <w:r>
        <w:rPr>
          <w:rtl/>
        </w:rPr>
        <w:t xml:space="preserve"> اقدام آفر</w:t>
      </w:r>
      <w:r>
        <w:rPr>
          <w:rFonts w:hint="cs"/>
          <w:rtl/>
        </w:rPr>
        <w:t>یقای</w:t>
      </w:r>
      <w:r>
        <w:rPr>
          <w:rtl/>
        </w:rPr>
        <w:t xml:space="preserve"> جنوب</w:t>
      </w:r>
      <w:r>
        <w:rPr>
          <w:rFonts w:hint="cs"/>
          <w:rtl/>
        </w:rPr>
        <w:t>ی</w:t>
      </w:r>
      <w:r>
        <w:rPr>
          <w:rtl/>
        </w:rPr>
        <w:t xml:space="preserve"> را </w:t>
      </w:r>
      <w:r w:rsidR="005F7E5D">
        <w:lastRenderedPageBreak/>
        <w:drawing>
          <wp:anchor distT="0" distB="0" distL="114300" distR="114300" simplePos="0" relativeHeight="251605504" behindDoc="1" locked="0" layoutInCell="1" allowOverlap="1" wp14:anchorId="6B469E68" wp14:editId="4A799D45">
            <wp:simplePos x="0" y="0"/>
            <wp:positionH relativeFrom="margin">
              <wp:posOffset>-943428</wp:posOffset>
            </wp:positionH>
            <wp:positionV relativeFrom="margin">
              <wp:posOffset>-926193</wp:posOffset>
            </wp:positionV>
            <wp:extent cx="6940550" cy="10072255"/>
            <wp:effectExtent l="0" t="0" r="0" b="5715"/>
            <wp:wrapNone/>
            <wp:docPr id="58443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Pr>
          <w:rtl/>
        </w:rPr>
        <w:t>به عنوان اقدام</w:t>
      </w:r>
      <w:r>
        <w:rPr>
          <w:rFonts w:hint="cs"/>
          <w:rtl/>
        </w:rPr>
        <w:t>ی</w:t>
      </w:r>
      <w:r>
        <w:rPr>
          <w:rtl/>
        </w:rPr>
        <w:t xml:space="preserve"> تار</w:t>
      </w:r>
      <w:r>
        <w:rPr>
          <w:rFonts w:hint="cs"/>
          <w:rtl/>
        </w:rPr>
        <w:t>یخی</w:t>
      </w:r>
      <w:r>
        <w:rPr>
          <w:rtl/>
        </w:rPr>
        <w:t xml:space="preserve"> ستود و تبد</w:t>
      </w:r>
      <w:r>
        <w:rPr>
          <w:rFonts w:hint="cs"/>
          <w:rtl/>
        </w:rPr>
        <w:t>یل</w:t>
      </w:r>
      <w:r>
        <w:rPr>
          <w:rtl/>
        </w:rPr>
        <w:t xml:space="preserve"> به اول</w:t>
      </w:r>
      <w:r>
        <w:rPr>
          <w:rFonts w:hint="cs"/>
          <w:rtl/>
        </w:rPr>
        <w:t>ین</w:t>
      </w:r>
      <w:r>
        <w:rPr>
          <w:rtl/>
        </w:rPr>
        <w:t xml:space="preserve"> کشور آمر</w:t>
      </w:r>
      <w:r>
        <w:rPr>
          <w:rFonts w:hint="cs"/>
          <w:rtl/>
        </w:rPr>
        <w:t>یکای</w:t>
      </w:r>
      <w:r>
        <w:rPr>
          <w:rtl/>
        </w:rPr>
        <w:t xml:space="preserve"> لات</w:t>
      </w:r>
      <w:r>
        <w:rPr>
          <w:rFonts w:hint="cs"/>
          <w:rtl/>
        </w:rPr>
        <w:t>ین</w:t>
      </w:r>
      <w:r>
        <w:rPr>
          <w:rtl/>
        </w:rPr>
        <w:t xml:space="preserve"> شد که از آفر</w:t>
      </w:r>
      <w:r>
        <w:rPr>
          <w:rFonts w:hint="cs"/>
          <w:rtl/>
        </w:rPr>
        <w:t>یقای</w:t>
      </w:r>
      <w:r>
        <w:rPr>
          <w:rtl/>
        </w:rPr>
        <w:t xml:space="preserve"> جنوب</w:t>
      </w:r>
      <w:r>
        <w:rPr>
          <w:rFonts w:hint="cs"/>
          <w:rtl/>
        </w:rPr>
        <w:t>ی</w:t>
      </w:r>
      <w:r>
        <w:rPr>
          <w:rtl/>
        </w:rPr>
        <w:t xml:space="preserve"> در دادگاه لاهه حما</w:t>
      </w:r>
      <w:r>
        <w:rPr>
          <w:rFonts w:hint="cs"/>
          <w:rtl/>
        </w:rPr>
        <w:t>یت</w:t>
      </w:r>
      <w:r>
        <w:rPr>
          <w:rtl/>
        </w:rPr>
        <w:t xml:space="preserve"> م</w:t>
      </w:r>
      <w:r>
        <w:rPr>
          <w:rFonts w:hint="cs"/>
          <w:rtl/>
        </w:rPr>
        <w:t>ی‌کند</w:t>
      </w:r>
      <w:r>
        <w:rPr>
          <w:rtl/>
        </w:rPr>
        <w:t xml:space="preserve">. </w:t>
      </w:r>
      <w:r w:rsidR="003C1C97">
        <w:rPr>
          <w:rFonts w:hint="cs"/>
          <w:rtl/>
        </w:rPr>
        <w:t xml:space="preserve">این حمایت ها را باید به اظهار نظرهایی که از سوی  </w:t>
      </w:r>
      <w:r>
        <w:rPr>
          <w:rtl/>
        </w:rPr>
        <w:t>فعالان س</w:t>
      </w:r>
      <w:r>
        <w:rPr>
          <w:rFonts w:hint="cs"/>
          <w:rtl/>
        </w:rPr>
        <w:t>یاسی</w:t>
      </w:r>
      <w:r>
        <w:rPr>
          <w:rtl/>
        </w:rPr>
        <w:t xml:space="preserve"> و سازمان‌ها</w:t>
      </w:r>
      <w:r>
        <w:rPr>
          <w:rFonts w:hint="cs"/>
          <w:rtl/>
        </w:rPr>
        <w:t>ی</w:t>
      </w:r>
      <w:r>
        <w:rPr>
          <w:rtl/>
        </w:rPr>
        <w:t xml:space="preserve"> مدن</w:t>
      </w:r>
      <w:r>
        <w:rPr>
          <w:rFonts w:hint="cs"/>
          <w:rtl/>
        </w:rPr>
        <w:t>ی</w:t>
      </w:r>
      <w:r>
        <w:rPr>
          <w:rtl/>
        </w:rPr>
        <w:t xml:space="preserve"> </w:t>
      </w:r>
      <w:r w:rsidR="003C1C97">
        <w:rPr>
          <w:rFonts w:hint="cs"/>
          <w:rtl/>
        </w:rPr>
        <w:t>در حمایت از اقدام آفریقای جنوبی ایجاد شده است افزود.</w:t>
      </w:r>
    </w:p>
    <w:p w14:paraId="492ECE09" w14:textId="14A63DF7" w:rsidR="009A64E8" w:rsidRDefault="000B4853" w:rsidP="006D0BF5">
      <w:pPr>
        <w:rPr>
          <w:rtl/>
        </w:rPr>
      </w:pPr>
      <w:r>
        <w:rPr>
          <w:rFonts w:hint="cs"/>
          <w:rtl/>
        </w:rPr>
        <w:t xml:space="preserve"> شاید دلیل طرح دعوی</w:t>
      </w:r>
      <w:r w:rsidR="006D0BF5">
        <w:rPr>
          <w:rFonts w:hint="cs"/>
          <w:rtl/>
        </w:rPr>
        <w:t xml:space="preserve"> با عنوان نسل کشی از سوی آفریقای جنوبی این باشد که </w:t>
      </w:r>
      <w:r w:rsidR="006D0BF5">
        <w:rPr>
          <w:rtl/>
        </w:rPr>
        <w:t>کنوانسیون نسل</w:t>
      </w:r>
      <w:r w:rsidR="006D0BF5">
        <w:rPr>
          <w:rFonts w:hint="cs"/>
          <w:rtl/>
        </w:rPr>
        <w:softHyphen/>
      </w:r>
      <w:r w:rsidR="00491479" w:rsidRPr="00491479">
        <w:rPr>
          <w:rtl/>
        </w:rPr>
        <w:t>کشی به تمام جنایات رسیدگی می‌کند</w:t>
      </w:r>
      <w:r w:rsidR="006D0BF5">
        <w:rPr>
          <w:rFonts w:hint="cs"/>
          <w:rtl/>
        </w:rPr>
        <w:t xml:space="preserve"> و</w:t>
      </w:r>
      <w:r w:rsidR="00491479" w:rsidRPr="00491479">
        <w:rPr>
          <w:rtl/>
        </w:rPr>
        <w:t xml:space="preserve"> این بدترین شکل محکومیت است</w:t>
      </w:r>
      <w:r w:rsidR="00EE4AB2">
        <w:rPr>
          <w:rFonts w:hint="cs"/>
          <w:rtl/>
        </w:rPr>
        <w:t>».</w:t>
      </w:r>
      <w:r w:rsidR="006D0BF5">
        <w:rPr>
          <w:rFonts w:hint="cs"/>
          <w:rtl/>
        </w:rPr>
        <w:t xml:space="preserve"> ا</w:t>
      </w:r>
      <w:r w:rsidR="009A64E8" w:rsidRPr="009A64E8">
        <w:rPr>
          <w:rtl/>
        </w:rPr>
        <w:t>گر دیوان بین‌المللی دادگستری به این نتیجه برسد که اسرائیل در غزه مرتکب نسل‌کشی شده</w:t>
      </w:r>
      <w:r w:rsidR="00EE4AB2">
        <w:rPr>
          <w:rFonts w:hint="cs"/>
          <w:rtl/>
        </w:rPr>
        <w:t xml:space="preserve"> است</w:t>
      </w:r>
      <w:r w:rsidR="009A64E8" w:rsidRPr="009A64E8">
        <w:rPr>
          <w:rtl/>
        </w:rPr>
        <w:t xml:space="preserve">، رای آن می‌تواند، </w:t>
      </w:r>
      <w:r w:rsidR="004F0FBC">
        <w:rPr>
          <w:rFonts w:hint="cs"/>
          <w:rtl/>
        </w:rPr>
        <w:t xml:space="preserve">  </w:t>
      </w:r>
      <w:r w:rsidR="009A64E8" w:rsidRPr="009A64E8">
        <w:rPr>
          <w:rtl/>
        </w:rPr>
        <w:t>افراد جنایتکار و عامل نسل کشی را نیز به دادگاه بین‌المللی کیفری معرفی کند. چنین حکمی می تواند مجازات مقامات صهیونیست و انزوای شرکت‌های اسرائیلی و حتی تحریم و بایکوت آنها در جامعه بین‌المللی را در پی داشته باشد. در عین حال،</w:t>
      </w:r>
      <w:r w:rsidR="008C6EC8">
        <w:rPr>
          <w:rFonts w:hint="cs"/>
          <w:rtl/>
        </w:rPr>
        <w:t xml:space="preserve"> </w:t>
      </w:r>
      <w:r w:rsidR="009A64E8" w:rsidRPr="009A64E8">
        <w:rPr>
          <w:rtl/>
        </w:rPr>
        <w:t>حکم علیه اسرائیل باعث افزایش فشار روی حامیان این رژیم از جمله آمریکا خواهد شد و از آنان خواسته می شود تا در روابط خود با تل‌آویو تجدید نظر کنند.</w:t>
      </w:r>
      <w:r w:rsidR="006D0BF5">
        <w:rPr>
          <w:rFonts w:hint="cs"/>
          <w:rtl/>
        </w:rPr>
        <w:t xml:space="preserve"> </w:t>
      </w:r>
    </w:p>
    <w:p w14:paraId="23A30D62" w14:textId="77777777" w:rsidR="00D06416" w:rsidRDefault="006D0BF5" w:rsidP="00122D9E">
      <w:pPr>
        <w:rPr>
          <w:rtl/>
        </w:rPr>
      </w:pPr>
      <w:r>
        <w:rPr>
          <w:rFonts w:hint="cs"/>
          <w:rtl/>
        </w:rPr>
        <w:t>جنایات این رژیم تحت عناوین مختلفی مورد بررسی قرار گرفته است</w:t>
      </w:r>
      <w:r w:rsidR="00B45D5E">
        <w:rPr>
          <w:rFonts w:hint="cs"/>
          <w:rtl/>
        </w:rPr>
        <w:t>.</w:t>
      </w:r>
      <w:r w:rsidR="00D06416">
        <w:rPr>
          <w:rtl/>
        </w:rPr>
        <w:t xml:space="preserve"> </w:t>
      </w:r>
      <w:r>
        <w:rPr>
          <w:rFonts w:hint="cs"/>
          <w:rtl/>
        </w:rPr>
        <w:t>مانند</w:t>
      </w:r>
      <w:r w:rsidR="00B45D5E">
        <w:rPr>
          <w:rFonts w:hint="cs"/>
          <w:rtl/>
        </w:rPr>
        <w:t>:</w:t>
      </w:r>
      <w:r w:rsidR="00D06416">
        <w:rPr>
          <w:rtl/>
        </w:rPr>
        <w:t xml:space="preserve"> تبعیض نژادی، جنایت جنگی و نقض فاحش حقوق بشر </w:t>
      </w:r>
      <w:r>
        <w:rPr>
          <w:rFonts w:hint="cs"/>
          <w:rtl/>
        </w:rPr>
        <w:t>و</w:t>
      </w:r>
      <w:r w:rsidR="00122D9E">
        <w:rPr>
          <w:rFonts w:hint="cs"/>
          <w:rtl/>
        </w:rPr>
        <w:t xml:space="preserve"> </w:t>
      </w:r>
      <w:r>
        <w:rPr>
          <w:rFonts w:hint="cs"/>
          <w:rtl/>
        </w:rPr>
        <w:t xml:space="preserve">... </w:t>
      </w:r>
      <w:r w:rsidR="003122B5">
        <w:rPr>
          <w:rFonts w:hint="cs"/>
          <w:rtl/>
        </w:rPr>
        <w:t>که فرصتی برای طرح این نوع شکایت ایجاد نشده است. شکایت آفریقای جنوبی دو امتیاز اساسی دارد: 1- اولین بار است که</w:t>
      </w:r>
      <w:r w:rsidR="00D06416">
        <w:rPr>
          <w:rtl/>
        </w:rPr>
        <w:t xml:space="preserve"> در یک نهاد قضایی بین المللی پرونده</w:t>
      </w:r>
      <w:r w:rsidR="00D06416">
        <w:rPr>
          <w:rtl/>
        </w:rPr>
        <w:softHyphen/>
        <w:t>ای علیه دولت اسرائیل گشوده می</w:t>
      </w:r>
      <w:r w:rsidR="00D06416">
        <w:rPr>
          <w:rtl/>
        </w:rPr>
        <w:softHyphen/>
        <w:t xml:space="preserve">شود تا به جنایات دولتی علیه مردم فلسطین بپردازد </w:t>
      </w:r>
      <w:r w:rsidR="003122B5">
        <w:rPr>
          <w:rFonts w:hint="cs"/>
          <w:rtl/>
        </w:rPr>
        <w:t>2-</w:t>
      </w:r>
      <w:r w:rsidR="00D06416">
        <w:rPr>
          <w:rtl/>
        </w:rPr>
        <w:t xml:space="preserve"> این نخستین بار است که خواهان با آگاهی از تعهدات خود، از دیوان خواسته تا خودش را هم مخاطب دستورات دیوان قرار دهد.</w:t>
      </w:r>
    </w:p>
    <w:p w14:paraId="41452179" w14:textId="77777777" w:rsidR="00D06416" w:rsidRDefault="00F85ABA" w:rsidP="00F85ABA">
      <w:pPr>
        <w:pStyle w:val="Heading3"/>
        <w:spacing w:before="240"/>
        <w:rPr>
          <w:rtl/>
        </w:rPr>
      </w:pPr>
      <w:bookmarkStart w:id="7" w:name="_Toc165320598"/>
      <w:r>
        <w:rPr>
          <w:rFonts w:hint="cs"/>
          <w:rtl/>
        </w:rPr>
        <w:t>1-4-</w:t>
      </w:r>
      <w:r w:rsidR="003122B5">
        <w:rPr>
          <w:rFonts w:hint="cs"/>
          <w:rtl/>
        </w:rPr>
        <w:t xml:space="preserve"> شکایت از اسرائیل </w:t>
      </w:r>
      <w:r>
        <w:rPr>
          <w:rFonts w:hint="cs"/>
          <w:rtl/>
        </w:rPr>
        <w:t>و رویه ی قضائی دیوان</w:t>
      </w:r>
      <w:r w:rsidR="003122B5">
        <w:rPr>
          <w:rFonts w:hint="cs"/>
          <w:rtl/>
        </w:rPr>
        <w:t xml:space="preserve"> </w:t>
      </w:r>
      <w:r>
        <w:rPr>
          <w:rFonts w:hint="cs"/>
          <w:rtl/>
        </w:rPr>
        <w:t>(</w:t>
      </w:r>
      <w:r w:rsidR="00D06416">
        <w:rPr>
          <w:rtl/>
        </w:rPr>
        <w:t>پرونده های مشابه</w:t>
      </w:r>
      <w:r>
        <w:rPr>
          <w:rFonts w:hint="cs"/>
          <w:rtl/>
        </w:rPr>
        <w:t>)</w:t>
      </w:r>
      <w:bookmarkEnd w:id="7"/>
    </w:p>
    <w:p w14:paraId="1421F3A1" w14:textId="77777777" w:rsidR="003122B5" w:rsidRDefault="003122B5" w:rsidP="003122B5">
      <w:pPr>
        <w:rPr>
          <w:rtl/>
        </w:rPr>
      </w:pPr>
      <w:r>
        <w:rPr>
          <w:rFonts w:hint="cs"/>
          <w:rtl/>
        </w:rPr>
        <w:t>دو پرونده ی مشابه در این خصوص در دیوان مطرح است:</w:t>
      </w:r>
      <w:r w:rsidR="00D06416">
        <w:rPr>
          <w:rtl/>
        </w:rPr>
        <w:t xml:space="preserve"> </w:t>
      </w:r>
    </w:p>
    <w:p w14:paraId="758C24B4" w14:textId="77777777" w:rsidR="003122B5" w:rsidRPr="008064FC" w:rsidRDefault="00D06416" w:rsidP="00F766C9">
      <w:pPr>
        <w:pStyle w:val="ListParagraph"/>
        <w:numPr>
          <w:ilvl w:val="0"/>
          <w:numId w:val="26"/>
        </w:numPr>
        <w:rPr>
          <w:b w:val="0"/>
          <w:bCs w:val="0"/>
        </w:rPr>
      </w:pPr>
      <w:r>
        <w:rPr>
          <w:rtl/>
        </w:rPr>
        <w:t xml:space="preserve"> </w:t>
      </w:r>
      <w:r w:rsidRPr="008064FC">
        <w:rPr>
          <w:b w:val="0"/>
          <w:bCs w:val="0"/>
          <w:rtl/>
        </w:rPr>
        <w:t>قضیه</w:t>
      </w:r>
      <w:r w:rsidRPr="008064FC">
        <w:rPr>
          <w:rFonts w:ascii="Times New Roman" w:hAnsi="Times New Roman" w:cs="Times New Roman" w:hint="cs"/>
          <w:b w:val="0"/>
          <w:bCs w:val="0"/>
          <w:rtl/>
        </w:rPr>
        <w:t> </w:t>
      </w:r>
      <w:r w:rsidRPr="008064FC">
        <w:rPr>
          <w:rFonts w:hint="cs"/>
          <w:b w:val="0"/>
          <w:bCs w:val="0"/>
          <w:rtl/>
        </w:rPr>
        <w:t>گامبیا</w:t>
      </w:r>
      <w:r w:rsidRPr="008064FC">
        <w:rPr>
          <w:b w:val="0"/>
          <w:bCs w:val="0"/>
          <w:rtl/>
        </w:rPr>
        <w:t xml:space="preserve"> </w:t>
      </w:r>
      <w:r w:rsidRPr="008064FC">
        <w:rPr>
          <w:rFonts w:hint="cs"/>
          <w:b w:val="0"/>
          <w:bCs w:val="0"/>
          <w:rtl/>
        </w:rPr>
        <w:t>علیه</w:t>
      </w:r>
      <w:r w:rsidRPr="008064FC">
        <w:rPr>
          <w:b w:val="0"/>
          <w:bCs w:val="0"/>
          <w:rtl/>
        </w:rPr>
        <w:t xml:space="preserve"> </w:t>
      </w:r>
      <w:r w:rsidRPr="008064FC">
        <w:rPr>
          <w:rFonts w:hint="cs"/>
          <w:b w:val="0"/>
          <w:bCs w:val="0"/>
          <w:rtl/>
        </w:rPr>
        <w:t>میانمار</w:t>
      </w:r>
      <w:r w:rsidRPr="008064FC">
        <w:rPr>
          <w:rFonts w:ascii="Times New Roman" w:hAnsi="Times New Roman" w:cs="Times New Roman" w:hint="cs"/>
          <w:b w:val="0"/>
          <w:bCs w:val="0"/>
          <w:rtl/>
        </w:rPr>
        <w:t> </w:t>
      </w:r>
      <w:r w:rsidRPr="008064FC">
        <w:rPr>
          <w:rFonts w:hint="cs"/>
          <w:b w:val="0"/>
          <w:bCs w:val="0"/>
          <w:rtl/>
        </w:rPr>
        <w:t>است</w:t>
      </w:r>
      <w:r w:rsidR="00F766C9">
        <w:rPr>
          <w:rFonts w:hint="cs"/>
          <w:b w:val="0"/>
          <w:bCs w:val="0"/>
          <w:rtl/>
        </w:rPr>
        <w:t>؛</w:t>
      </w:r>
      <w:r w:rsidR="00152744">
        <w:rPr>
          <w:rFonts w:hint="cs"/>
          <w:b w:val="0"/>
          <w:bCs w:val="0"/>
          <w:rtl/>
        </w:rPr>
        <w:t xml:space="preserve"> </w:t>
      </w:r>
      <w:r w:rsidRPr="008064FC">
        <w:rPr>
          <w:rFonts w:hint="cs"/>
          <w:b w:val="0"/>
          <w:bCs w:val="0"/>
          <w:rtl/>
        </w:rPr>
        <w:t>که</w:t>
      </w:r>
      <w:r w:rsidRPr="008064FC">
        <w:rPr>
          <w:b w:val="0"/>
          <w:bCs w:val="0"/>
          <w:rtl/>
        </w:rPr>
        <w:t xml:space="preserve"> </w:t>
      </w:r>
      <w:r w:rsidRPr="008064FC">
        <w:rPr>
          <w:rFonts w:hint="cs"/>
          <w:b w:val="0"/>
          <w:bCs w:val="0"/>
          <w:rtl/>
        </w:rPr>
        <w:t>به</w:t>
      </w:r>
      <w:r w:rsidRPr="008064FC">
        <w:rPr>
          <w:b w:val="0"/>
          <w:bCs w:val="0"/>
          <w:rtl/>
        </w:rPr>
        <w:t xml:space="preserve"> </w:t>
      </w:r>
      <w:r w:rsidRPr="008064FC">
        <w:rPr>
          <w:rFonts w:hint="cs"/>
          <w:b w:val="0"/>
          <w:bCs w:val="0"/>
          <w:rtl/>
        </w:rPr>
        <w:t>سبب</w:t>
      </w:r>
      <w:r w:rsidRPr="008064FC">
        <w:rPr>
          <w:b w:val="0"/>
          <w:bCs w:val="0"/>
          <w:rtl/>
        </w:rPr>
        <w:t xml:space="preserve"> </w:t>
      </w:r>
      <w:r w:rsidRPr="008064FC">
        <w:rPr>
          <w:rFonts w:hint="cs"/>
          <w:b w:val="0"/>
          <w:bCs w:val="0"/>
          <w:rtl/>
        </w:rPr>
        <w:t>اقامه</w:t>
      </w:r>
      <w:r w:rsidRPr="008064FC">
        <w:rPr>
          <w:b w:val="0"/>
          <w:bCs w:val="0"/>
          <w:rtl/>
        </w:rPr>
        <w:t xml:space="preserve"> </w:t>
      </w:r>
      <w:r w:rsidRPr="008064FC">
        <w:rPr>
          <w:rFonts w:hint="cs"/>
          <w:b w:val="0"/>
          <w:bCs w:val="0"/>
          <w:rtl/>
        </w:rPr>
        <w:t>دعوی</w:t>
      </w:r>
      <w:r w:rsidRPr="008064FC">
        <w:rPr>
          <w:b w:val="0"/>
          <w:bCs w:val="0"/>
          <w:rtl/>
        </w:rPr>
        <w:t xml:space="preserve"> </w:t>
      </w:r>
      <w:r w:rsidRPr="008064FC">
        <w:rPr>
          <w:rFonts w:hint="cs"/>
          <w:b w:val="0"/>
          <w:bCs w:val="0"/>
          <w:rtl/>
        </w:rPr>
        <w:t>تو</w:t>
      </w:r>
      <w:r w:rsidRPr="008064FC">
        <w:rPr>
          <w:b w:val="0"/>
          <w:bCs w:val="0"/>
          <w:rtl/>
        </w:rPr>
        <w:t xml:space="preserve">سط دولتی غیر از دولت زیان دیده با پرونده های پیشین متفاوت و به پرونده اخیر شباهت دارد. در این پرونده، دیوان خواسته های اصلی گامبیا را در صدور دستور موقت مورد تایید قرار داد و در مرحله بعد، صلاحیت خود را نیز برای صدور رأی در ماهیت، احراز نمود. </w:t>
      </w:r>
    </w:p>
    <w:p w14:paraId="1C68F698" w14:textId="77777777" w:rsidR="00D06416" w:rsidRPr="008064FC" w:rsidRDefault="00D06416" w:rsidP="00057CE7">
      <w:pPr>
        <w:pStyle w:val="ListParagraph"/>
        <w:numPr>
          <w:ilvl w:val="0"/>
          <w:numId w:val="26"/>
        </w:numPr>
        <w:rPr>
          <w:b w:val="0"/>
          <w:bCs w:val="0"/>
          <w:rtl/>
        </w:rPr>
      </w:pPr>
      <w:r w:rsidRPr="008064FC">
        <w:rPr>
          <w:b w:val="0"/>
          <w:bCs w:val="0"/>
          <w:rtl/>
        </w:rPr>
        <w:t xml:space="preserve">دعوی </w:t>
      </w:r>
      <w:r w:rsidRPr="008064FC">
        <w:rPr>
          <w:rFonts w:hint="cs"/>
          <w:b w:val="0"/>
          <w:bCs w:val="0"/>
          <w:rtl/>
        </w:rPr>
        <w:t>اوکراین</w:t>
      </w:r>
      <w:r w:rsidRPr="008064FC">
        <w:rPr>
          <w:b w:val="0"/>
          <w:bCs w:val="0"/>
          <w:rtl/>
        </w:rPr>
        <w:t xml:space="preserve"> </w:t>
      </w:r>
      <w:r w:rsidRPr="008064FC">
        <w:rPr>
          <w:rFonts w:hint="cs"/>
          <w:b w:val="0"/>
          <w:bCs w:val="0"/>
          <w:rtl/>
        </w:rPr>
        <w:t>علیه</w:t>
      </w:r>
      <w:r w:rsidRPr="008064FC">
        <w:rPr>
          <w:b w:val="0"/>
          <w:bCs w:val="0"/>
          <w:rtl/>
        </w:rPr>
        <w:t xml:space="preserve"> </w:t>
      </w:r>
      <w:r w:rsidRPr="008064FC">
        <w:rPr>
          <w:rFonts w:hint="cs"/>
          <w:b w:val="0"/>
          <w:bCs w:val="0"/>
          <w:rtl/>
        </w:rPr>
        <w:t>روسیه</w:t>
      </w:r>
      <w:r w:rsidRPr="008064FC">
        <w:rPr>
          <w:rFonts w:ascii="Times New Roman" w:hAnsi="Times New Roman" w:cs="Times New Roman" w:hint="cs"/>
          <w:b w:val="0"/>
          <w:bCs w:val="0"/>
          <w:rtl/>
        </w:rPr>
        <w:t> </w:t>
      </w:r>
      <w:r w:rsidRPr="008064FC">
        <w:rPr>
          <w:rFonts w:hint="cs"/>
          <w:b w:val="0"/>
          <w:bCs w:val="0"/>
          <w:rtl/>
        </w:rPr>
        <w:t>است</w:t>
      </w:r>
      <w:r w:rsidR="00F766C9">
        <w:rPr>
          <w:rFonts w:hint="cs"/>
          <w:b w:val="0"/>
          <w:bCs w:val="0"/>
          <w:rtl/>
        </w:rPr>
        <w:t>؛</w:t>
      </w:r>
      <w:r w:rsidRPr="008064FC">
        <w:rPr>
          <w:b w:val="0"/>
          <w:bCs w:val="0"/>
          <w:rtl/>
        </w:rPr>
        <w:t xml:space="preserve"> </w:t>
      </w:r>
      <w:r w:rsidRPr="008064FC">
        <w:rPr>
          <w:rFonts w:hint="cs"/>
          <w:b w:val="0"/>
          <w:bCs w:val="0"/>
          <w:rtl/>
        </w:rPr>
        <w:t>که</w:t>
      </w:r>
      <w:r w:rsidRPr="008064FC">
        <w:rPr>
          <w:b w:val="0"/>
          <w:bCs w:val="0"/>
          <w:rtl/>
        </w:rPr>
        <w:t xml:space="preserve"> </w:t>
      </w:r>
      <w:r w:rsidRPr="008064FC">
        <w:rPr>
          <w:rFonts w:hint="cs"/>
          <w:b w:val="0"/>
          <w:bCs w:val="0"/>
          <w:rtl/>
        </w:rPr>
        <w:t>در</w:t>
      </w:r>
      <w:r w:rsidRPr="008064FC">
        <w:rPr>
          <w:b w:val="0"/>
          <w:bCs w:val="0"/>
          <w:rtl/>
        </w:rPr>
        <w:t xml:space="preserve"> </w:t>
      </w:r>
      <w:r w:rsidRPr="008064FC">
        <w:rPr>
          <w:rFonts w:hint="cs"/>
          <w:b w:val="0"/>
          <w:bCs w:val="0"/>
          <w:rtl/>
        </w:rPr>
        <w:t>آنجا</w:t>
      </w:r>
      <w:r w:rsidRPr="008064FC">
        <w:rPr>
          <w:b w:val="0"/>
          <w:bCs w:val="0"/>
          <w:rtl/>
        </w:rPr>
        <w:t xml:space="preserve"> </w:t>
      </w:r>
      <w:r w:rsidRPr="008064FC">
        <w:rPr>
          <w:rFonts w:hint="cs"/>
          <w:b w:val="0"/>
          <w:bCs w:val="0"/>
          <w:rtl/>
        </w:rPr>
        <w:t>نیز</w:t>
      </w:r>
      <w:r w:rsidRPr="008064FC">
        <w:rPr>
          <w:b w:val="0"/>
          <w:bCs w:val="0"/>
          <w:rtl/>
        </w:rPr>
        <w:t xml:space="preserve"> </w:t>
      </w:r>
      <w:r w:rsidRPr="008064FC">
        <w:rPr>
          <w:rFonts w:hint="cs"/>
          <w:b w:val="0"/>
          <w:bCs w:val="0"/>
          <w:rtl/>
        </w:rPr>
        <w:t>دیوان،</w:t>
      </w:r>
      <w:r w:rsidRPr="008064FC">
        <w:rPr>
          <w:b w:val="0"/>
          <w:bCs w:val="0"/>
          <w:rtl/>
        </w:rPr>
        <w:t xml:space="preserve"> </w:t>
      </w:r>
      <w:r w:rsidRPr="008064FC">
        <w:rPr>
          <w:rFonts w:hint="cs"/>
          <w:b w:val="0"/>
          <w:bCs w:val="0"/>
          <w:rtl/>
        </w:rPr>
        <w:t>دستور</w:t>
      </w:r>
      <w:r w:rsidRPr="008064FC">
        <w:rPr>
          <w:b w:val="0"/>
          <w:bCs w:val="0"/>
          <w:rtl/>
        </w:rPr>
        <w:t xml:space="preserve"> </w:t>
      </w:r>
      <w:r w:rsidRPr="008064FC">
        <w:rPr>
          <w:rFonts w:hint="cs"/>
          <w:b w:val="0"/>
          <w:bCs w:val="0"/>
          <w:rtl/>
        </w:rPr>
        <w:t>موقتی</w:t>
      </w:r>
      <w:r w:rsidRPr="008064FC">
        <w:rPr>
          <w:b w:val="0"/>
          <w:bCs w:val="0"/>
          <w:rtl/>
        </w:rPr>
        <w:t xml:space="preserve"> </w:t>
      </w:r>
      <w:r w:rsidRPr="008064FC">
        <w:rPr>
          <w:rFonts w:hint="cs"/>
          <w:b w:val="0"/>
          <w:bCs w:val="0"/>
          <w:rtl/>
        </w:rPr>
        <w:t>صادر</w:t>
      </w:r>
      <w:r w:rsidRPr="008064FC">
        <w:rPr>
          <w:b w:val="0"/>
          <w:bCs w:val="0"/>
          <w:rtl/>
        </w:rPr>
        <w:t xml:space="preserve"> </w:t>
      </w:r>
      <w:r w:rsidRPr="008064FC">
        <w:rPr>
          <w:rFonts w:hint="cs"/>
          <w:b w:val="0"/>
          <w:bCs w:val="0"/>
          <w:rtl/>
        </w:rPr>
        <w:t>و</w:t>
      </w:r>
      <w:r w:rsidRPr="008064FC">
        <w:rPr>
          <w:b w:val="0"/>
          <w:bCs w:val="0"/>
          <w:rtl/>
        </w:rPr>
        <w:t xml:space="preserve"> </w:t>
      </w:r>
      <w:r w:rsidRPr="008064FC">
        <w:rPr>
          <w:rFonts w:hint="cs"/>
          <w:b w:val="0"/>
          <w:bCs w:val="0"/>
          <w:rtl/>
        </w:rPr>
        <w:t>ضمن</w:t>
      </w:r>
      <w:r w:rsidRPr="008064FC">
        <w:rPr>
          <w:b w:val="0"/>
          <w:bCs w:val="0"/>
          <w:rtl/>
        </w:rPr>
        <w:t xml:space="preserve"> </w:t>
      </w:r>
      <w:r w:rsidRPr="008064FC">
        <w:rPr>
          <w:rFonts w:hint="cs"/>
          <w:b w:val="0"/>
          <w:bCs w:val="0"/>
          <w:rtl/>
        </w:rPr>
        <w:t>آن،</w:t>
      </w:r>
      <w:r w:rsidRPr="008064FC">
        <w:rPr>
          <w:b w:val="0"/>
          <w:bCs w:val="0"/>
          <w:rtl/>
        </w:rPr>
        <w:t xml:space="preserve"> </w:t>
      </w:r>
      <w:r w:rsidRPr="008064FC">
        <w:rPr>
          <w:rFonts w:hint="cs"/>
          <w:b w:val="0"/>
          <w:bCs w:val="0"/>
          <w:rtl/>
        </w:rPr>
        <w:t>از</w:t>
      </w:r>
      <w:r w:rsidRPr="008064FC">
        <w:rPr>
          <w:b w:val="0"/>
          <w:bCs w:val="0"/>
          <w:rtl/>
        </w:rPr>
        <w:t xml:space="preserve"> </w:t>
      </w:r>
      <w:r w:rsidRPr="008064FC">
        <w:rPr>
          <w:rFonts w:hint="cs"/>
          <w:b w:val="0"/>
          <w:bCs w:val="0"/>
          <w:rtl/>
        </w:rPr>
        <w:t>روسیه</w:t>
      </w:r>
      <w:r w:rsidRPr="008064FC">
        <w:rPr>
          <w:b w:val="0"/>
          <w:bCs w:val="0"/>
          <w:rtl/>
        </w:rPr>
        <w:t xml:space="preserve"> </w:t>
      </w:r>
      <w:r w:rsidRPr="008064FC">
        <w:rPr>
          <w:rFonts w:hint="cs"/>
          <w:b w:val="0"/>
          <w:bCs w:val="0"/>
          <w:rtl/>
        </w:rPr>
        <w:t>خواست</w:t>
      </w:r>
      <w:r w:rsidRPr="008064FC">
        <w:rPr>
          <w:b w:val="0"/>
          <w:bCs w:val="0"/>
          <w:rtl/>
        </w:rPr>
        <w:t xml:space="preserve"> </w:t>
      </w:r>
      <w:r w:rsidRPr="008064FC">
        <w:rPr>
          <w:rFonts w:hint="cs"/>
          <w:b w:val="0"/>
          <w:bCs w:val="0"/>
          <w:rtl/>
        </w:rPr>
        <w:t>تا</w:t>
      </w:r>
      <w:r w:rsidRPr="008064FC">
        <w:rPr>
          <w:b w:val="0"/>
          <w:bCs w:val="0"/>
          <w:rtl/>
        </w:rPr>
        <w:t xml:space="preserve"> </w:t>
      </w:r>
      <w:r w:rsidRPr="008064FC">
        <w:rPr>
          <w:rFonts w:hint="cs"/>
          <w:b w:val="0"/>
          <w:bCs w:val="0"/>
          <w:rtl/>
        </w:rPr>
        <w:t>عملیات</w:t>
      </w:r>
      <w:r w:rsidRPr="008064FC">
        <w:rPr>
          <w:b w:val="0"/>
          <w:bCs w:val="0"/>
          <w:rtl/>
        </w:rPr>
        <w:t xml:space="preserve"> </w:t>
      </w:r>
      <w:r w:rsidRPr="008064FC">
        <w:rPr>
          <w:rFonts w:hint="cs"/>
          <w:b w:val="0"/>
          <w:bCs w:val="0"/>
          <w:rtl/>
        </w:rPr>
        <w:t>نظامی</w:t>
      </w:r>
      <w:r w:rsidRPr="008064FC">
        <w:rPr>
          <w:b w:val="0"/>
          <w:bCs w:val="0"/>
          <w:rtl/>
        </w:rPr>
        <w:t xml:space="preserve"> </w:t>
      </w:r>
      <w:r w:rsidRPr="008064FC">
        <w:rPr>
          <w:rFonts w:hint="cs"/>
          <w:b w:val="0"/>
          <w:bCs w:val="0"/>
          <w:rtl/>
        </w:rPr>
        <w:t>خود</w:t>
      </w:r>
      <w:r w:rsidRPr="008064FC">
        <w:rPr>
          <w:b w:val="0"/>
          <w:bCs w:val="0"/>
          <w:rtl/>
        </w:rPr>
        <w:t xml:space="preserve"> </w:t>
      </w:r>
      <w:r w:rsidRPr="008064FC">
        <w:rPr>
          <w:rFonts w:hint="cs"/>
          <w:b w:val="0"/>
          <w:bCs w:val="0"/>
          <w:rtl/>
        </w:rPr>
        <w:t>را</w:t>
      </w:r>
      <w:r w:rsidRPr="008064FC">
        <w:rPr>
          <w:b w:val="0"/>
          <w:bCs w:val="0"/>
          <w:rtl/>
        </w:rPr>
        <w:t xml:space="preserve"> </w:t>
      </w:r>
      <w:r w:rsidRPr="008064FC">
        <w:rPr>
          <w:rFonts w:hint="cs"/>
          <w:b w:val="0"/>
          <w:bCs w:val="0"/>
          <w:rtl/>
        </w:rPr>
        <w:t>در</w:t>
      </w:r>
      <w:r w:rsidRPr="008064FC">
        <w:rPr>
          <w:b w:val="0"/>
          <w:bCs w:val="0"/>
          <w:rtl/>
        </w:rPr>
        <w:t xml:space="preserve"> </w:t>
      </w:r>
      <w:r w:rsidRPr="008064FC">
        <w:rPr>
          <w:rFonts w:hint="cs"/>
          <w:b w:val="0"/>
          <w:bCs w:val="0"/>
          <w:rtl/>
        </w:rPr>
        <w:t>اوکراین</w:t>
      </w:r>
      <w:r w:rsidRPr="008064FC">
        <w:rPr>
          <w:b w:val="0"/>
          <w:bCs w:val="0"/>
          <w:rtl/>
        </w:rPr>
        <w:t xml:space="preserve"> </w:t>
      </w:r>
      <w:r w:rsidRPr="008064FC">
        <w:rPr>
          <w:rFonts w:hint="cs"/>
          <w:b w:val="0"/>
          <w:bCs w:val="0"/>
          <w:rtl/>
        </w:rPr>
        <w:t>متوقف</w:t>
      </w:r>
      <w:r w:rsidRPr="008064FC">
        <w:rPr>
          <w:b w:val="0"/>
          <w:bCs w:val="0"/>
          <w:rtl/>
        </w:rPr>
        <w:t xml:space="preserve"> </w:t>
      </w:r>
      <w:r w:rsidRPr="008064FC">
        <w:rPr>
          <w:rFonts w:hint="cs"/>
          <w:b w:val="0"/>
          <w:bCs w:val="0"/>
          <w:rtl/>
        </w:rPr>
        <w:t>کند</w:t>
      </w:r>
      <w:r w:rsidRPr="008064FC">
        <w:rPr>
          <w:b w:val="0"/>
          <w:bCs w:val="0"/>
          <w:rtl/>
        </w:rPr>
        <w:t>.</w:t>
      </w:r>
    </w:p>
    <w:p w14:paraId="01C8D999" w14:textId="77777777" w:rsidR="00D06416" w:rsidRDefault="00D06416" w:rsidP="003122B5">
      <w:pPr>
        <w:rPr>
          <w:rtl/>
        </w:rPr>
      </w:pPr>
      <w:r>
        <w:rPr>
          <w:rtl/>
        </w:rPr>
        <w:t>یافته های دیوان در ارتباط با تایید ویژگی عام الشمول تعهدات ناشی از کنوانسیون منع نسل زدایی و نیز ماهیت دستورات موقت دیوان از</w:t>
      </w:r>
      <w:r w:rsidR="00762A2E">
        <w:rPr>
          <w:rFonts w:hint="cs"/>
          <w:rtl/>
        </w:rPr>
        <w:t xml:space="preserve"> </w:t>
      </w:r>
      <w:r>
        <w:rPr>
          <w:rtl/>
        </w:rPr>
        <w:t xml:space="preserve">جمله وجود برخی موارد ارتباط میان حقوق جنگ و منع نسل زدایی (یا حتی نفی برخی ارتباطات میان این دو خرده نظام حقوق بین الملل)، دستاوردهایی است که طرفین دعوی حاضر را به استفاده از رویه پیشین دیوان امیدوار می سازد. با وجود این، چنانکه خواهیم دید رویه دیوان در دو پرونده جاری </w:t>
      </w:r>
      <w:r>
        <w:rPr>
          <w:rFonts w:cs="Times New Roman" w:hint="cs"/>
          <w:rtl/>
        </w:rPr>
        <w:t>–</w:t>
      </w:r>
      <w:r>
        <w:rPr>
          <w:rtl/>
        </w:rPr>
        <w:t xml:space="preserve"> </w:t>
      </w:r>
      <w:r>
        <w:rPr>
          <w:rFonts w:hint="cs"/>
          <w:rtl/>
        </w:rPr>
        <w:t>با</w:t>
      </w:r>
      <w:r>
        <w:rPr>
          <w:rtl/>
        </w:rPr>
        <w:t xml:space="preserve"> </w:t>
      </w:r>
      <w:r>
        <w:rPr>
          <w:rFonts w:hint="cs"/>
          <w:rtl/>
        </w:rPr>
        <w:t>ترکیب</w:t>
      </w:r>
      <w:r>
        <w:rPr>
          <w:rtl/>
        </w:rPr>
        <w:t xml:space="preserve"> </w:t>
      </w:r>
      <w:r>
        <w:rPr>
          <w:rFonts w:hint="cs"/>
          <w:rtl/>
        </w:rPr>
        <w:t>قضاتی</w:t>
      </w:r>
      <w:r>
        <w:rPr>
          <w:rtl/>
        </w:rPr>
        <w:t xml:space="preserve"> </w:t>
      </w:r>
      <w:r>
        <w:rPr>
          <w:rFonts w:hint="cs"/>
          <w:rtl/>
        </w:rPr>
        <w:t>نسبتاً</w:t>
      </w:r>
      <w:r>
        <w:rPr>
          <w:rtl/>
        </w:rPr>
        <w:t xml:space="preserve"> </w:t>
      </w:r>
      <w:r>
        <w:rPr>
          <w:rFonts w:hint="cs"/>
          <w:rtl/>
        </w:rPr>
        <w:t>مشابه</w:t>
      </w:r>
      <w:r>
        <w:rPr>
          <w:rtl/>
        </w:rPr>
        <w:t xml:space="preserve"> </w:t>
      </w:r>
      <w:r>
        <w:rPr>
          <w:rFonts w:hint="cs"/>
          <w:rtl/>
        </w:rPr>
        <w:t>قضات</w:t>
      </w:r>
      <w:r>
        <w:rPr>
          <w:rtl/>
        </w:rPr>
        <w:t xml:space="preserve"> </w:t>
      </w:r>
      <w:r>
        <w:rPr>
          <w:rFonts w:hint="cs"/>
          <w:rtl/>
        </w:rPr>
        <w:t>کنونی</w:t>
      </w:r>
      <w:r>
        <w:rPr>
          <w:rtl/>
        </w:rPr>
        <w:t xml:space="preserve"> </w:t>
      </w:r>
      <w:r>
        <w:rPr>
          <w:rFonts w:cs="Times New Roman" w:hint="cs"/>
          <w:rtl/>
        </w:rPr>
        <w:t>–</w:t>
      </w:r>
      <w:r>
        <w:rPr>
          <w:rtl/>
        </w:rPr>
        <w:t xml:space="preserve"> </w:t>
      </w:r>
      <w:r>
        <w:rPr>
          <w:rFonts w:hint="cs"/>
          <w:rtl/>
        </w:rPr>
        <w:t>شانس</w:t>
      </w:r>
      <w:r>
        <w:rPr>
          <w:rtl/>
        </w:rPr>
        <w:t xml:space="preserve"> </w:t>
      </w:r>
      <w:r>
        <w:rPr>
          <w:rFonts w:hint="cs"/>
          <w:rtl/>
        </w:rPr>
        <w:t>آفریقای</w:t>
      </w:r>
      <w:r>
        <w:rPr>
          <w:rtl/>
        </w:rPr>
        <w:t xml:space="preserve"> </w:t>
      </w:r>
      <w:r>
        <w:rPr>
          <w:rFonts w:hint="cs"/>
          <w:rtl/>
        </w:rPr>
        <w:t>جنوبی</w:t>
      </w:r>
      <w:r>
        <w:rPr>
          <w:rtl/>
        </w:rPr>
        <w:t xml:space="preserve"> </w:t>
      </w:r>
      <w:r>
        <w:rPr>
          <w:rFonts w:hint="cs"/>
          <w:rtl/>
        </w:rPr>
        <w:t>را</w:t>
      </w:r>
      <w:r>
        <w:rPr>
          <w:rtl/>
        </w:rPr>
        <w:t xml:space="preserve"> </w:t>
      </w:r>
      <w:r>
        <w:rPr>
          <w:rFonts w:hint="cs"/>
          <w:rtl/>
        </w:rPr>
        <w:t>در</w:t>
      </w:r>
      <w:r>
        <w:rPr>
          <w:rtl/>
        </w:rPr>
        <w:t xml:space="preserve"> </w:t>
      </w:r>
      <w:r>
        <w:rPr>
          <w:rFonts w:hint="cs"/>
          <w:rtl/>
        </w:rPr>
        <w:t>پیشبرد</w:t>
      </w:r>
      <w:r>
        <w:rPr>
          <w:rtl/>
        </w:rPr>
        <w:t xml:space="preserve"> </w:t>
      </w:r>
      <w:r>
        <w:rPr>
          <w:rFonts w:hint="cs"/>
          <w:rtl/>
        </w:rPr>
        <w:t>اهداف</w:t>
      </w:r>
      <w:r>
        <w:rPr>
          <w:rtl/>
        </w:rPr>
        <w:t xml:space="preserve"> </w:t>
      </w:r>
      <w:r>
        <w:rPr>
          <w:rFonts w:hint="cs"/>
          <w:rtl/>
        </w:rPr>
        <w:t>حقوقی</w:t>
      </w:r>
      <w:r>
        <w:rPr>
          <w:rtl/>
        </w:rPr>
        <w:t xml:space="preserve"> </w:t>
      </w:r>
      <w:r>
        <w:rPr>
          <w:rFonts w:hint="cs"/>
          <w:rtl/>
        </w:rPr>
        <w:t>اش</w:t>
      </w:r>
      <w:r>
        <w:rPr>
          <w:rtl/>
        </w:rPr>
        <w:t xml:space="preserve"> </w:t>
      </w:r>
      <w:r>
        <w:rPr>
          <w:rFonts w:hint="cs"/>
          <w:rtl/>
        </w:rPr>
        <w:t>افزایش</w:t>
      </w:r>
      <w:r>
        <w:rPr>
          <w:rtl/>
        </w:rPr>
        <w:t xml:space="preserve"> </w:t>
      </w:r>
      <w:r>
        <w:rPr>
          <w:rFonts w:hint="cs"/>
          <w:rtl/>
        </w:rPr>
        <w:t>خواهد</w:t>
      </w:r>
      <w:r>
        <w:rPr>
          <w:rtl/>
        </w:rPr>
        <w:t xml:space="preserve"> </w:t>
      </w:r>
      <w:r>
        <w:rPr>
          <w:rFonts w:hint="cs"/>
          <w:rtl/>
        </w:rPr>
        <w:t>داد</w:t>
      </w:r>
      <w:r>
        <w:rPr>
          <w:rtl/>
        </w:rPr>
        <w:t>.</w:t>
      </w:r>
    </w:p>
    <w:p w14:paraId="115074CA" w14:textId="09FF06C6" w:rsidR="00D06416" w:rsidRDefault="005F7E5D" w:rsidP="00F85ABA">
      <w:pPr>
        <w:pStyle w:val="Heading3"/>
        <w:rPr>
          <w:rtl/>
        </w:rPr>
      </w:pPr>
      <w:bookmarkStart w:id="8" w:name="_Toc165320599"/>
      <w:r>
        <w:lastRenderedPageBreak/>
        <w:drawing>
          <wp:anchor distT="0" distB="0" distL="114300" distR="114300" simplePos="0" relativeHeight="251607552" behindDoc="1" locked="0" layoutInCell="1" allowOverlap="1" wp14:anchorId="03961481" wp14:editId="36933C4E">
            <wp:simplePos x="0" y="0"/>
            <wp:positionH relativeFrom="margin">
              <wp:posOffset>-897618</wp:posOffset>
            </wp:positionH>
            <wp:positionV relativeFrom="margin">
              <wp:posOffset>-926646</wp:posOffset>
            </wp:positionV>
            <wp:extent cx="6865257" cy="10071735"/>
            <wp:effectExtent l="0" t="0" r="0" b="5715"/>
            <wp:wrapNone/>
            <wp:docPr id="114782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868890" cy="10077065"/>
                    </a:xfrm>
                    <a:prstGeom prst="rect">
                      <a:avLst/>
                    </a:prstGeom>
                  </pic:spPr>
                </pic:pic>
              </a:graphicData>
            </a:graphic>
            <wp14:sizeRelH relativeFrom="margin">
              <wp14:pctWidth>0</wp14:pctWidth>
            </wp14:sizeRelH>
            <wp14:sizeRelV relativeFrom="margin">
              <wp14:pctHeight>0</wp14:pctHeight>
            </wp14:sizeRelV>
          </wp:anchor>
        </w:drawing>
      </w:r>
      <w:r w:rsidR="00F85ABA">
        <w:rPr>
          <w:rFonts w:hint="cs"/>
          <w:rtl/>
        </w:rPr>
        <w:t>1-5-</w:t>
      </w:r>
      <w:r w:rsidR="00D06416">
        <w:rPr>
          <w:rtl/>
        </w:rPr>
        <w:t xml:space="preserve">صلاحیت دیوان </w:t>
      </w:r>
      <w:r w:rsidR="003122B5">
        <w:rPr>
          <w:rFonts w:hint="cs"/>
          <w:rtl/>
        </w:rPr>
        <w:t>در رسیدگی به شکایت آفریقای جنوبی</w:t>
      </w:r>
      <w:r w:rsidR="00F85ABA">
        <w:rPr>
          <w:rFonts w:hint="cs"/>
          <w:rtl/>
        </w:rPr>
        <w:t xml:space="preserve"> و ورود ثالث</w:t>
      </w:r>
      <w:bookmarkEnd w:id="8"/>
    </w:p>
    <w:p w14:paraId="569D1152" w14:textId="6F397309" w:rsidR="003122B5" w:rsidRDefault="00D06416" w:rsidP="003122B5">
      <w:pPr>
        <w:rPr>
          <w:rtl/>
        </w:rPr>
      </w:pPr>
      <w:r>
        <w:rPr>
          <w:rtl/>
        </w:rPr>
        <w:t xml:space="preserve">آفریقای جنوبی در این </w:t>
      </w:r>
      <w:r w:rsidR="003122B5">
        <w:rPr>
          <w:rFonts w:hint="cs"/>
          <w:rtl/>
        </w:rPr>
        <w:t>دادخواست</w:t>
      </w:r>
      <w:r>
        <w:rPr>
          <w:rtl/>
        </w:rPr>
        <w:t xml:space="preserve">، ماده ۹ کنوانسیون نسل </w:t>
      </w:r>
      <w:r>
        <w:rPr>
          <w:rtl/>
        </w:rPr>
        <w:softHyphen/>
        <w:t>زدایی</w:t>
      </w:r>
      <w:r w:rsidR="003122B5">
        <w:rPr>
          <w:rStyle w:val="FootnoteReference"/>
          <w:rtl/>
        </w:rPr>
        <w:footnoteReference w:id="2"/>
      </w:r>
      <w:r>
        <w:rPr>
          <w:rtl/>
        </w:rPr>
        <w:t xml:space="preserve"> را به عنوان مبنای صلاحیت دیوان معرفی کرده است. دیوان پیش تر در پرونده گامبیا علیه میانمار، بر آن بود که به رغم حق شرط میانمار بر ماده ۸ این کنوانسیون، دیوان صلاحیت رسیدگی به پرونده را دارد.</w:t>
      </w:r>
      <w:r w:rsidR="003122B5">
        <w:rPr>
          <w:rFonts w:hint="cs"/>
          <w:rtl/>
        </w:rPr>
        <w:t xml:space="preserve"> با این حال </w:t>
      </w:r>
      <w:r>
        <w:rPr>
          <w:rtl/>
        </w:rPr>
        <w:t xml:space="preserve">در پرونده حاضر هیچ یک از طرفین، حق شرطی بر کنوانسیون وارد نکرده اند و در نتیجه به نظر می رسد مانعی در راستای احراز صلاحیت دیوان از حیث وجود رضایت طرف های اختلاف وجود نخواهد داشت. اما نکته اساسی در اینجا این است که آیا اساساً اختلافی بین طرفین وجود دارد یا نه؟ </w:t>
      </w:r>
    </w:p>
    <w:p w14:paraId="62AE6083" w14:textId="77777777" w:rsidR="00D06416" w:rsidRDefault="00D06416" w:rsidP="003122B5">
      <w:pPr>
        <w:rPr>
          <w:rtl/>
        </w:rPr>
      </w:pPr>
      <w:r>
        <w:rPr>
          <w:rtl/>
        </w:rPr>
        <w:t>وکلای اسرائیل تلاش کرده اند نشان دهند اختلافی بین دو کشور وجود نداشته و آفریقای جنوبی قبلاً چنین اختلافی را به آنها اطلاع نداده است؛ چنان که ماده ۴۳ مواد راجع به مسئولیت بین</w:t>
      </w:r>
      <w:r>
        <w:rPr>
          <w:rtl/>
        </w:rPr>
        <w:softHyphen/>
        <w:t xml:space="preserve"> المللی دولت مصوب کمیسیون حقوق بین</w:t>
      </w:r>
      <w:r>
        <w:rPr>
          <w:rtl/>
        </w:rPr>
        <w:softHyphen/>
        <w:t xml:space="preserve"> الملل اقتضا می کند</w:t>
      </w:r>
      <w:r w:rsidR="001177BB">
        <w:rPr>
          <w:rStyle w:val="FootnoteReference"/>
          <w:rtl/>
        </w:rPr>
        <w:footnoteReference w:id="3"/>
      </w:r>
      <w:r>
        <w:rPr>
          <w:rtl/>
        </w:rPr>
        <w:t>. البته در این مورد باید گفت که ابلاغ ادعا توسط دولت زیان دیده (یا دولتی که در چارچوب ماده ۴۸ مواد مزبور</w:t>
      </w:r>
      <w:r w:rsidR="001177BB">
        <w:rPr>
          <w:rStyle w:val="FootnoteReference"/>
          <w:rtl/>
        </w:rPr>
        <w:footnoteReference w:id="4"/>
      </w:r>
      <w:r>
        <w:rPr>
          <w:rtl/>
        </w:rPr>
        <w:t xml:space="preserve">، در دفاع از </w:t>
      </w:r>
      <w:r w:rsidR="001177BB">
        <w:rPr>
          <w:rtl/>
        </w:rPr>
        <w:t xml:space="preserve">منافع جامعه </w:t>
      </w:r>
      <w:r w:rsidR="00D7536E">
        <w:rPr>
          <w:rFonts w:hint="cs"/>
          <w:rtl/>
        </w:rPr>
        <w:t xml:space="preserve">       </w:t>
      </w:r>
      <w:r w:rsidR="001177BB">
        <w:rPr>
          <w:rtl/>
        </w:rPr>
        <w:t>بین المللی اقدام می</w:t>
      </w:r>
      <w:r w:rsidR="001177BB">
        <w:rPr>
          <w:rFonts w:hint="cs"/>
          <w:rtl/>
        </w:rPr>
        <w:softHyphen/>
      </w:r>
      <w:r>
        <w:rPr>
          <w:rtl/>
        </w:rPr>
        <w:t>کند)، به شیوه خاصی منحصر نیست و دیوان در احراز ابلاغ ادعا می تواند اظهارات نمایندگان دولت آفریقای جنوبی</w:t>
      </w:r>
      <w:r w:rsidR="00144B9E">
        <w:rPr>
          <w:rFonts w:hint="cs"/>
          <w:rtl/>
        </w:rPr>
        <w:t>،</w:t>
      </w:r>
      <w:r>
        <w:rPr>
          <w:rtl/>
        </w:rPr>
        <w:t xml:space="preserve"> از</w:t>
      </w:r>
      <w:r w:rsidR="00144B9E">
        <w:rPr>
          <w:rFonts w:hint="cs"/>
          <w:rtl/>
        </w:rPr>
        <w:t xml:space="preserve"> </w:t>
      </w:r>
      <w:r>
        <w:rPr>
          <w:rtl/>
        </w:rPr>
        <w:t>جمله آرای این کشور</w:t>
      </w:r>
      <w:r w:rsidR="00144B9E">
        <w:rPr>
          <w:rFonts w:hint="cs"/>
          <w:rtl/>
        </w:rPr>
        <w:t>،</w:t>
      </w:r>
      <w:r>
        <w:rPr>
          <w:rtl/>
        </w:rPr>
        <w:t xml:space="preserve"> نزد مجمع عمومی ملل متحد و نیز</w:t>
      </w:r>
      <w:r w:rsidR="000F1B1B">
        <w:rPr>
          <w:rFonts w:hint="cs"/>
          <w:rtl/>
        </w:rPr>
        <w:t xml:space="preserve">       </w:t>
      </w:r>
      <w:r>
        <w:rPr>
          <w:rtl/>
        </w:rPr>
        <w:t xml:space="preserve"> بیانیه های رسمی آن دولت را ملاک قرار دهد.</w:t>
      </w:r>
    </w:p>
    <w:p w14:paraId="56B966BE" w14:textId="12BE98AA" w:rsidR="00D06416" w:rsidRDefault="00D06416" w:rsidP="00035C23">
      <w:pPr>
        <w:rPr>
          <w:rtl/>
        </w:rPr>
      </w:pPr>
      <w:r>
        <w:rPr>
          <w:rtl/>
        </w:rPr>
        <w:t>با اقامه دعوی گامبیا علیه میانمار در ارتباط با نسل زدایی مسلمانان روهینگیا دیوان فرصتی</w:t>
      </w:r>
      <w:r w:rsidR="009274EA">
        <w:rPr>
          <w:rFonts w:hint="cs"/>
          <w:rtl/>
        </w:rPr>
        <w:t xml:space="preserve">     </w:t>
      </w:r>
      <w:r>
        <w:rPr>
          <w:rtl/>
        </w:rPr>
        <w:t xml:space="preserve"> فوق العاده یافت تا دکترین</w:t>
      </w:r>
      <w:r w:rsidR="00BE798E">
        <w:rPr>
          <w:rFonts w:hint="cs"/>
          <w:rtl/>
        </w:rPr>
        <w:t>،</w:t>
      </w:r>
      <w:r>
        <w:rPr>
          <w:rtl/>
        </w:rPr>
        <w:t xml:space="preserve"> تعهدات عام الشمول را که در</w:t>
      </w:r>
      <w:r>
        <w:rPr>
          <w:rFonts w:cs="Times New Roman" w:hint="cs"/>
          <w:rtl/>
        </w:rPr>
        <w:t> </w:t>
      </w:r>
      <w:r>
        <w:rPr>
          <w:rFonts w:hint="cs"/>
          <w:rtl/>
        </w:rPr>
        <w:t>قضیه</w:t>
      </w:r>
      <w:r>
        <w:rPr>
          <w:rtl/>
        </w:rPr>
        <w:t xml:space="preserve"> </w:t>
      </w:r>
      <w:r>
        <w:rPr>
          <w:rFonts w:hint="cs"/>
          <w:rtl/>
        </w:rPr>
        <w:t>بارسلوناتر</w:t>
      </w:r>
      <w:r w:rsidR="00FB066C">
        <w:rPr>
          <w:rFonts w:hint="cs"/>
          <w:rtl/>
        </w:rPr>
        <w:t>ا</w:t>
      </w:r>
      <w:r>
        <w:rPr>
          <w:rFonts w:hint="cs"/>
          <w:rtl/>
        </w:rPr>
        <w:t>کشن</w:t>
      </w:r>
      <w:r>
        <w:rPr>
          <w:rFonts w:cs="Times New Roman" w:hint="cs"/>
          <w:rtl/>
        </w:rPr>
        <w:t> </w:t>
      </w:r>
      <w:r>
        <w:rPr>
          <w:rFonts w:hint="cs"/>
          <w:rtl/>
        </w:rPr>
        <w:t>مطرح</w:t>
      </w:r>
      <w:r>
        <w:rPr>
          <w:rtl/>
        </w:rPr>
        <w:t xml:space="preserve"> </w:t>
      </w:r>
      <w:r>
        <w:rPr>
          <w:rFonts w:hint="cs"/>
          <w:rtl/>
        </w:rPr>
        <w:t>نموده</w:t>
      </w:r>
      <w:r>
        <w:rPr>
          <w:rtl/>
        </w:rPr>
        <w:t xml:space="preserve"> </w:t>
      </w:r>
      <w:r w:rsidR="00BE798E">
        <w:rPr>
          <w:rFonts w:hint="cs"/>
          <w:rtl/>
        </w:rPr>
        <w:t>بود</w:t>
      </w:r>
      <w:r>
        <w:rPr>
          <w:rtl/>
        </w:rPr>
        <w:t xml:space="preserve"> </w:t>
      </w:r>
      <w:r>
        <w:rPr>
          <w:rFonts w:hint="cs"/>
          <w:rtl/>
        </w:rPr>
        <w:t>به</w:t>
      </w:r>
      <w:r>
        <w:rPr>
          <w:rtl/>
        </w:rPr>
        <w:t xml:space="preserve"> </w:t>
      </w:r>
      <w:r w:rsidR="005F7E5D">
        <w:lastRenderedPageBreak/>
        <w:drawing>
          <wp:anchor distT="0" distB="0" distL="114300" distR="114300" simplePos="0" relativeHeight="251609600" behindDoc="1" locked="0" layoutInCell="1" allowOverlap="1" wp14:anchorId="0619ED9F" wp14:editId="497D46D0">
            <wp:simplePos x="0" y="0"/>
            <wp:positionH relativeFrom="margin">
              <wp:posOffset>-971827</wp:posOffset>
            </wp:positionH>
            <wp:positionV relativeFrom="margin">
              <wp:posOffset>-956945</wp:posOffset>
            </wp:positionV>
            <wp:extent cx="6940550" cy="10072255"/>
            <wp:effectExtent l="0" t="0" r="0" b="5715"/>
            <wp:wrapNone/>
            <wp:docPr id="27380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عنوان</w:t>
      </w:r>
      <w:r>
        <w:rPr>
          <w:rtl/>
        </w:rPr>
        <w:t xml:space="preserve"> </w:t>
      </w:r>
      <w:r>
        <w:rPr>
          <w:rFonts w:hint="cs"/>
          <w:rtl/>
        </w:rPr>
        <w:t>زمینه</w:t>
      </w:r>
      <w:r>
        <w:rPr>
          <w:rtl/>
        </w:rPr>
        <w:t xml:space="preserve"> </w:t>
      </w:r>
      <w:r>
        <w:rPr>
          <w:rFonts w:hint="cs"/>
          <w:rtl/>
        </w:rPr>
        <w:t>ای</w:t>
      </w:r>
      <w:r>
        <w:rPr>
          <w:rtl/>
        </w:rPr>
        <w:t xml:space="preserve"> </w:t>
      </w:r>
      <w:r>
        <w:rPr>
          <w:rFonts w:hint="cs"/>
          <w:rtl/>
        </w:rPr>
        <w:t>برای</w:t>
      </w:r>
      <w:r>
        <w:rPr>
          <w:rtl/>
        </w:rPr>
        <w:t xml:space="preserve"> </w:t>
      </w:r>
      <w:r>
        <w:rPr>
          <w:rFonts w:hint="cs"/>
          <w:rtl/>
        </w:rPr>
        <w:t>اقامه</w:t>
      </w:r>
      <w:r>
        <w:rPr>
          <w:rtl/>
        </w:rPr>
        <w:t xml:space="preserve"> </w:t>
      </w:r>
      <w:r>
        <w:rPr>
          <w:rFonts w:hint="cs"/>
          <w:rtl/>
        </w:rPr>
        <w:t>دعوی</w:t>
      </w:r>
      <w:r>
        <w:rPr>
          <w:rtl/>
        </w:rPr>
        <w:t xml:space="preserve"> </w:t>
      </w:r>
      <w:r>
        <w:rPr>
          <w:rFonts w:hint="cs"/>
          <w:rtl/>
        </w:rPr>
        <w:t>توسط</w:t>
      </w:r>
      <w:r>
        <w:rPr>
          <w:rtl/>
        </w:rPr>
        <w:t xml:space="preserve"> </w:t>
      </w:r>
      <w:r>
        <w:rPr>
          <w:rFonts w:hint="cs"/>
          <w:rtl/>
        </w:rPr>
        <w:t>دولتی</w:t>
      </w:r>
      <w:r>
        <w:rPr>
          <w:rtl/>
        </w:rPr>
        <w:t xml:space="preserve"> </w:t>
      </w:r>
      <w:r>
        <w:rPr>
          <w:rFonts w:hint="cs"/>
          <w:rtl/>
        </w:rPr>
        <w:t>غیر</w:t>
      </w:r>
      <w:r>
        <w:rPr>
          <w:rtl/>
        </w:rPr>
        <w:t xml:space="preserve"> </w:t>
      </w:r>
      <w:r>
        <w:rPr>
          <w:rFonts w:hint="cs"/>
          <w:rtl/>
        </w:rPr>
        <w:t>از</w:t>
      </w:r>
      <w:r>
        <w:rPr>
          <w:rtl/>
        </w:rPr>
        <w:t xml:space="preserve"> </w:t>
      </w:r>
      <w:r>
        <w:rPr>
          <w:rFonts w:hint="cs"/>
          <w:rtl/>
        </w:rPr>
        <w:t>دولت</w:t>
      </w:r>
      <w:r>
        <w:rPr>
          <w:rtl/>
        </w:rPr>
        <w:t xml:space="preserve"> </w:t>
      </w:r>
      <w:r>
        <w:rPr>
          <w:rFonts w:hint="cs"/>
          <w:rtl/>
        </w:rPr>
        <w:t>ز</w:t>
      </w:r>
      <w:r>
        <w:rPr>
          <w:rtl/>
        </w:rPr>
        <w:t>یان دیده بپذیرد. به رغم تردیدهای اولیه در ارتباط با این نوع از تعهدات و آثار آنها،</w:t>
      </w:r>
      <w:r>
        <w:rPr>
          <w:rFonts w:cs="Times New Roman" w:hint="cs"/>
          <w:rtl/>
        </w:rPr>
        <w:t> </w:t>
      </w:r>
      <w:r>
        <w:rPr>
          <w:rFonts w:hint="cs"/>
          <w:rtl/>
        </w:rPr>
        <w:t>ماده</w:t>
      </w:r>
      <w:r>
        <w:rPr>
          <w:rtl/>
        </w:rPr>
        <w:t xml:space="preserve"> </w:t>
      </w:r>
      <w:r>
        <w:rPr>
          <w:rFonts w:hint="cs"/>
          <w:rtl/>
        </w:rPr>
        <w:t>۴۸</w:t>
      </w:r>
      <w:r>
        <w:rPr>
          <w:rtl/>
        </w:rPr>
        <w:t xml:space="preserve"> </w:t>
      </w:r>
      <w:r>
        <w:rPr>
          <w:rFonts w:hint="cs"/>
          <w:rtl/>
        </w:rPr>
        <w:t>مواد</w:t>
      </w:r>
      <w:r>
        <w:rPr>
          <w:rtl/>
        </w:rPr>
        <w:t xml:space="preserve"> </w:t>
      </w:r>
      <w:r>
        <w:rPr>
          <w:rFonts w:hint="cs"/>
          <w:rtl/>
        </w:rPr>
        <w:t>راجع</w:t>
      </w:r>
      <w:r>
        <w:rPr>
          <w:rtl/>
        </w:rPr>
        <w:t xml:space="preserve"> </w:t>
      </w:r>
      <w:r>
        <w:rPr>
          <w:rFonts w:hint="cs"/>
          <w:rtl/>
        </w:rPr>
        <w:t>به</w:t>
      </w:r>
      <w:r>
        <w:rPr>
          <w:rtl/>
        </w:rPr>
        <w:t xml:space="preserve"> </w:t>
      </w:r>
      <w:r>
        <w:rPr>
          <w:rFonts w:hint="cs"/>
          <w:rtl/>
        </w:rPr>
        <w:t>مسئولیت</w:t>
      </w:r>
      <w:r>
        <w:rPr>
          <w:rtl/>
        </w:rPr>
        <w:t xml:space="preserve"> </w:t>
      </w:r>
      <w:r>
        <w:rPr>
          <w:rFonts w:hint="cs"/>
          <w:rtl/>
        </w:rPr>
        <w:t>بین</w:t>
      </w:r>
      <w:r>
        <w:rPr>
          <w:rtl/>
        </w:rPr>
        <w:t xml:space="preserve"> </w:t>
      </w:r>
      <w:r>
        <w:rPr>
          <w:rFonts w:hint="cs"/>
          <w:rtl/>
        </w:rPr>
        <w:t>المللی</w:t>
      </w:r>
      <w:r>
        <w:rPr>
          <w:rtl/>
        </w:rPr>
        <w:t xml:space="preserve"> </w:t>
      </w:r>
      <w:r>
        <w:rPr>
          <w:rFonts w:hint="cs"/>
          <w:rtl/>
        </w:rPr>
        <w:t>دولت</w:t>
      </w:r>
      <w:r>
        <w:rPr>
          <w:rFonts w:cs="Times New Roman" w:hint="cs"/>
          <w:rtl/>
        </w:rPr>
        <w:t> </w:t>
      </w:r>
      <w:r>
        <w:rPr>
          <w:rFonts w:hint="cs"/>
          <w:rtl/>
        </w:rPr>
        <w:t>در</w:t>
      </w:r>
      <w:r>
        <w:rPr>
          <w:rtl/>
        </w:rPr>
        <w:t xml:space="preserve"> </w:t>
      </w:r>
      <w:r>
        <w:rPr>
          <w:rFonts w:hint="cs"/>
          <w:rtl/>
        </w:rPr>
        <w:t>سال</w:t>
      </w:r>
      <w:r>
        <w:rPr>
          <w:rtl/>
        </w:rPr>
        <w:t xml:space="preserve"> </w:t>
      </w:r>
      <w:r>
        <w:rPr>
          <w:rFonts w:hint="cs"/>
          <w:rtl/>
        </w:rPr>
        <w:t>۲۰۰۱</w:t>
      </w:r>
      <w:r>
        <w:rPr>
          <w:rtl/>
        </w:rPr>
        <w:t xml:space="preserve"> </w:t>
      </w:r>
      <w:r>
        <w:rPr>
          <w:rFonts w:hint="cs"/>
          <w:rtl/>
        </w:rPr>
        <w:t>این</w:t>
      </w:r>
      <w:r>
        <w:rPr>
          <w:rtl/>
        </w:rPr>
        <w:t xml:space="preserve"> </w:t>
      </w:r>
      <w:r>
        <w:rPr>
          <w:rFonts w:hint="cs"/>
          <w:rtl/>
        </w:rPr>
        <w:t>دسته</w:t>
      </w:r>
      <w:r>
        <w:rPr>
          <w:rtl/>
        </w:rPr>
        <w:t xml:space="preserve"> </w:t>
      </w:r>
      <w:r>
        <w:rPr>
          <w:rFonts w:hint="cs"/>
          <w:rtl/>
        </w:rPr>
        <w:t>از</w:t>
      </w:r>
      <w:r>
        <w:rPr>
          <w:rtl/>
        </w:rPr>
        <w:t xml:space="preserve"> </w:t>
      </w:r>
      <w:r>
        <w:rPr>
          <w:rFonts w:hint="cs"/>
          <w:rtl/>
        </w:rPr>
        <w:t>دعاوی</w:t>
      </w:r>
      <w:r>
        <w:rPr>
          <w:rtl/>
        </w:rPr>
        <w:t xml:space="preserve"> </w:t>
      </w:r>
      <w:r>
        <w:rPr>
          <w:rFonts w:hint="cs"/>
          <w:rtl/>
        </w:rPr>
        <w:t>را</w:t>
      </w:r>
      <w:r>
        <w:rPr>
          <w:rtl/>
        </w:rPr>
        <w:t xml:space="preserve"> </w:t>
      </w:r>
      <w:r>
        <w:rPr>
          <w:rFonts w:hint="cs"/>
          <w:rtl/>
        </w:rPr>
        <w:t>به</w:t>
      </w:r>
      <w:r>
        <w:rPr>
          <w:rtl/>
        </w:rPr>
        <w:t xml:space="preserve"> </w:t>
      </w:r>
      <w:r>
        <w:rPr>
          <w:rFonts w:hint="cs"/>
          <w:rtl/>
        </w:rPr>
        <w:t>رسمیت</w:t>
      </w:r>
      <w:r>
        <w:rPr>
          <w:rtl/>
        </w:rPr>
        <w:t xml:space="preserve"> </w:t>
      </w:r>
      <w:r>
        <w:rPr>
          <w:rFonts w:hint="cs"/>
          <w:rtl/>
        </w:rPr>
        <w:t>شناخت</w:t>
      </w:r>
      <w:r>
        <w:rPr>
          <w:rtl/>
        </w:rPr>
        <w:t xml:space="preserve">. </w:t>
      </w:r>
      <w:r>
        <w:rPr>
          <w:rFonts w:hint="cs"/>
          <w:rtl/>
        </w:rPr>
        <w:t>سپس</w:t>
      </w:r>
      <w:r>
        <w:rPr>
          <w:rtl/>
        </w:rPr>
        <w:t xml:space="preserve"> </w:t>
      </w:r>
      <w:r>
        <w:rPr>
          <w:rFonts w:hint="cs"/>
          <w:rtl/>
        </w:rPr>
        <w:t>دیوان</w:t>
      </w:r>
      <w:r>
        <w:rPr>
          <w:rtl/>
        </w:rPr>
        <w:t xml:space="preserve"> </w:t>
      </w:r>
      <w:r>
        <w:rPr>
          <w:rFonts w:hint="cs"/>
          <w:rtl/>
        </w:rPr>
        <w:t>در</w:t>
      </w:r>
      <w:r>
        <w:rPr>
          <w:rtl/>
        </w:rPr>
        <w:t xml:space="preserve"> </w:t>
      </w:r>
      <w:r>
        <w:rPr>
          <w:rFonts w:hint="cs"/>
          <w:rtl/>
        </w:rPr>
        <w:t>نظر</w:t>
      </w:r>
      <w:r>
        <w:rPr>
          <w:rtl/>
        </w:rPr>
        <w:t xml:space="preserve"> </w:t>
      </w:r>
      <w:r>
        <w:rPr>
          <w:rFonts w:hint="cs"/>
          <w:rtl/>
        </w:rPr>
        <w:t>مشورتی</w:t>
      </w:r>
      <w:r>
        <w:rPr>
          <w:rtl/>
        </w:rPr>
        <w:t xml:space="preserve"> </w:t>
      </w:r>
      <w:r>
        <w:rPr>
          <w:rFonts w:hint="cs"/>
          <w:rtl/>
        </w:rPr>
        <w:t>دیوار</w:t>
      </w:r>
      <w:r>
        <w:rPr>
          <w:rtl/>
        </w:rPr>
        <w:t xml:space="preserve"> </w:t>
      </w:r>
      <w:r>
        <w:rPr>
          <w:rFonts w:hint="cs"/>
          <w:rtl/>
        </w:rPr>
        <w:t>حائل</w:t>
      </w:r>
      <w:r>
        <w:rPr>
          <w:rtl/>
        </w:rPr>
        <w:t xml:space="preserve"> </w:t>
      </w:r>
      <w:r>
        <w:rPr>
          <w:rFonts w:hint="cs"/>
          <w:rtl/>
        </w:rPr>
        <w:t>در</w:t>
      </w:r>
      <w:r>
        <w:rPr>
          <w:rtl/>
        </w:rPr>
        <w:t xml:space="preserve"> </w:t>
      </w:r>
      <w:r>
        <w:rPr>
          <w:rFonts w:hint="cs"/>
          <w:rtl/>
        </w:rPr>
        <w:t>سال</w:t>
      </w:r>
      <w:r>
        <w:rPr>
          <w:rtl/>
        </w:rPr>
        <w:t xml:space="preserve"> </w:t>
      </w:r>
      <w:r>
        <w:rPr>
          <w:rFonts w:hint="cs"/>
          <w:rtl/>
        </w:rPr>
        <w:t>۲۰۰۴</w:t>
      </w:r>
      <w:r>
        <w:rPr>
          <w:rtl/>
        </w:rPr>
        <w:t xml:space="preserve"> آثار چنین تعهداتی را یادآوری کرد و متعاقباً در سال ۲۰۱۲ در</w:t>
      </w:r>
      <w:r>
        <w:rPr>
          <w:rFonts w:cs="Times New Roman" w:hint="cs"/>
          <w:rtl/>
        </w:rPr>
        <w:t> </w:t>
      </w:r>
      <w:r>
        <w:rPr>
          <w:rFonts w:hint="cs"/>
          <w:rtl/>
        </w:rPr>
        <w:t>قضیه</w:t>
      </w:r>
      <w:r>
        <w:rPr>
          <w:rtl/>
        </w:rPr>
        <w:t xml:space="preserve"> </w:t>
      </w:r>
      <w:r>
        <w:rPr>
          <w:rFonts w:hint="cs"/>
          <w:rtl/>
        </w:rPr>
        <w:t>مصونیت</w:t>
      </w:r>
      <w:r>
        <w:rPr>
          <w:rtl/>
        </w:rPr>
        <w:t xml:space="preserve"> </w:t>
      </w:r>
      <w:r>
        <w:rPr>
          <w:rFonts w:hint="cs"/>
          <w:rtl/>
        </w:rPr>
        <w:t>صلاحیتی</w:t>
      </w:r>
      <w:r>
        <w:rPr>
          <w:rFonts w:cs="Times New Roman" w:hint="cs"/>
          <w:rtl/>
        </w:rPr>
        <w:t> </w:t>
      </w:r>
      <w:r>
        <w:rPr>
          <w:rtl/>
        </w:rPr>
        <w:t>(</w:t>
      </w:r>
      <w:r>
        <w:rPr>
          <w:rFonts w:hint="cs"/>
          <w:rtl/>
        </w:rPr>
        <w:t>آلمان</w:t>
      </w:r>
      <w:r>
        <w:rPr>
          <w:rtl/>
        </w:rPr>
        <w:t xml:space="preserve"> </w:t>
      </w:r>
      <w:r>
        <w:rPr>
          <w:rFonts w:hint="cs"/>
          <w:rtl/>
        </w:rPr>
        <w:t>علیه</w:t>
      </w:r>
      <w:r>
        <w:rPr>
          <w:rtl/>
        </w:rPr>
        <w:t xml:space="preserve"> </w:t>
      </w:r>
      <w:r>
        <w:rPr>
          <w:rFonts w:hint="cs"/>
          <w:rtl/>
        </w:rPr>
        <w:t>ایتالیا</w:t>
      </w:r>
      <w:r>
        <w:rPr>
          <w:rtl/>
        </w:rPr>
        <w:t>)</w:t>
      </w:r>
      <w:r>
        <w:rPr>
          <w:rFonts w:hint="cs"/>
          <w:rtl/>
        </w:rPr>
        <w:t>،</w:t>
      </w:r>
      <w:r>
        <w:rPr>
          <w:rtl/>
        </w:rPr>
        <w:t xml:space="preserve"> </w:t>
      </w:r>
      <w:r>
        <w:rPr>
          <w:rFonts w:hint="cs"/>
          <w:rtl/>
        </w:rPr>
        <w:t>برخی</w:t>
      </w:r>
      <w:r>
        <w:rPr>
          <w:rtl/>
        </w:rPr>
        <w:t xml:space="preserve"> </w:t>
      </w:r>
      <w:r>
        <w:rPr>
          <w:rFonts w:hint="cs"/>
          <w:rtl/>
        </w:rPr>
        <w:t>آثار</w:t>
      </w:r>
      <w:r>
        <w:rPr>
          <w:rtl/>
        </w:rPr>
        <w:t xml:space="preserve"> </w:t>
      </w:r>
      <w:r>
        <w:rPr>
          <w:rFonts w:hint="cs"/>
          <w:rtl/>
        </w:rPr>
        <w:t>آن</w:t>
      </w:r>
      <w:r>
        <w:rPr>
          <w:rtl/>
        </w:rPr>
        <w:t xml:space="preserve"> </w:t>
      </w:r>
      <w:r>
        <w:rPr>
          <w:rFonts w:hint="cs"/>
          <w:rtl/>
        </w:rPr>
        <w:t>را</w:t>
      </w:r>
      <w:r>
        <w:rPr>
          <w:rtl/>
        </w:rPr>
        <w:t xml:space="preserve"> </w:t>
      </w:r>
      <w:r w:rsidR="000B4B5E">
        <w:rPr>
          <w:rFonts w:hint="cs"/>
          <w:rtl/>
        </w:rPr>
        <w:t>پذیرفت</w:t>
      </w:r>
      <w:r>
        <w:rPr>
          <w:rtl/>
        </w:rPr>
        <w:t>. دعوی گامبیا علیه میانمار این فرصت را به دیوان داده است تا ضمن تحکیم آثار تعهدات عام الشمول به ویژه از حیث تعهد به خاتمه دادن به نقض های قواعد آمره، از این مبنا برای پذیرش صلاحیت خود در ارتباط با طرح دعوی گامبیا استفاده نماید. اینک آفریقای جنوبی تقریباً همان راهی را رفته است که گامبیا دنبال کرد. با این تفاوت که گامبیا، یک کشور مسلمان بوده و اقدام وی</w:t>
      </w:r>
      <w:r>
        <w:rPr>
          <w:rFonts w:cs="Times New Roman" w:hint="cs"/>
          <w:rtl/>
        </w:rPr>
        <w:t> </w:t>
      </w:r>
      <w:r>
        <w:rPr>
          <w:rFonts w:hint="cs"/>
          <w:rtl/>
        </w:rPr>
        <w:t>مورد</w:t>
      </w:r>
      <w:r>
        <w:rPr>
          <w:rtl/>
        </w:rPr>
        <w:t xml:space="preserve"> </w:t>
      </w:r>
      <w:r>
        <w:rPr>
          <w:rFonts w:hint="cs"/>
          <w:rtl/>
        </w:rPr>
        <w:t>حمایت</w:t>
      </w:r>
      <w:r>
        <w:rPr>
          <w:rtl/>
        </w:rPr>
        <w:t xml:space="preserve"> </w:t>
      </w:r>
      <w:r>
        <w:rPr>
          <w:rFonts w:hint="cs"/>
          <w:rtl/>
        </w:rPr>
        <w:t>سازمان</w:t>
      </w:r>
      <w:r>
        <w:rPr>
          <w:rtl/>
        </w:rPr>
        <w:t xml:space="preserve"> </w:t>
      </w:r>
      <w:r>
        <w:rPr>
          <w:rFonts w:hint="cs"/>
          <w:rtl/>
        </w:rPr>
        <w:t>همکاری</w:t>
      </w:r>
      <w:r>
        <w:rPr>
          <w:rtl/>
        </w:rPr>
        <w:t xml:space="preserve"> </w:t>
      </w:r>
      <w:r>
        <w:rPr>
          <w:rFonts w:hint="cs"/>
          <w:rtl/>
        </w:rPr>
        <w:t>اسلامی</w:t>
      </w:r>
      <w:r>
        <w:rPr>
          <w:rFonts w:cs="Times New Roman" w:hint="cs"/>
          <w:rtl/>
        </w:rPr>
        <w:t> </w:t>
      </w:r>
      <w:r>
        <w:rPr>
          <w:rFonts w:hint="cs"/>
          <w:rtl/>
        </w:rPr>
        <w:t>و</w:t>
      </w:r>
      <w:r>
        <w:rPr>
          <w:rtl/>
        </w:rPr>
        <w:t xml:space="preserve"> به نحو غیررسمی نماینده کشورهای اسلامی در حمایت از یک گروه مذهبی اسلامی تلقی می شود؛ در حالی که آفریقای جنوبی ظاهراً مناسبت قومی، نژادی و مذهبی با مردم فلسطین و به طور خاص ساکنان نوار غزه ندارد.</w:t>
      </w:r>
    </w:p>
    <w:p w14:paraId="21A7691B" w14:textId="77777777" w:rsidR="00D06416" w:rsidRDefault="00D06416" w:rsidP="001177BB">
      <w:pPr>
        <w:rPr>
          <w:rtl/>
        </w:rPr>
      </w:pPr>
      <w:r>
        <w:rPr>
          <w:rtl/>
        </w:rPr>
        <w:t>آفریقای جنوبی را نمی توان دولت زیان دیده از نقض تعهدات اسرائیل تلقی نمود؛ مگر آن که پای ارزش های مهم جامعه بین المللی و تعهدات عام الشمول در میان باشد که نقض آنها توسط هر دولتی و علیه هر دولت یا ملتی، به منزله نقض تعهد در برابر جامعه بین المللی است و از این رو همه اعضای جامعه بین المللی این «حق» را خواهند داشت تا به مسئولیت دولت متخلف استناد نمایند. اما دادخواست آفریقای جنوبی از این موضع نیز عبور کرده و اقامه دعوی را «تعهد» و تکلیف خود تلقی می کند. این تکلیف در درجه اول از ماده یک کنوانسیون ۱۹۴۸</w:t>
      </w:r>
      <w:r w:rsidR="001177BB">
        <w:rPr>
          <w:rStyle w:val="FootnoteReference"/>
          <w:rtl/>
        </w:rPr>
        <w:footnoteReference w:id="5"/>
      </w:r>
      <w:r w:rsidR="001177BB">
        <w:rPr>
          <w:rtl/>
        </w:rPr>
        <w:t xml:space="preserve"> نشأت می</w:t>
      </w:r>
      <w:r w:rsidR="001177BB">
        <w:rPr>
          <w:rFonts w:hint="cs"/>
          <w:rtl/>
        </w:rPr>
        <w:softHyphen/>
      </w:r>
      <w:r>
        <w:rPr>
          <w:rtl/>
        </w:rPr>
        <w:t xml:space="preserve">گیرد که تصریح </w:t>
      </w:r>
      <w:r w:rsidR="00FC100E">
        <w:rPr>
          <w:rFonts w:hint="cs"/>
          <w:rtl/>
        </w:rPr>
        <w:t xml:space="preserve">          </w:t>
      </w:r>
      <w:r>
        <w:rPr>
          <w:rtl/>
        </w:rPr>
        <w:t>می کند:</w:t>
      </w:r>
      <w:r>
        <w:rPr>
          <w:rFonts w:cs="Times New Roman" w:hint="cs"/>
          <w:rtl/>
        </w:rPr>
        <w:t> </w:t>
      </w:r>
      <w:r>
        <w:t> </w:t>
      </w:r>
      <w:r>
        <w:rPr>
          <w:rtl/>
        </w:rPr>
        <w:t>«طرف‌های متعاهد تصدیق و تأیید می‌کنند که نسل زدایی اعم از اینکه در موقع صلح صورت گیرد یا جنگ به موجب حقوق بین‌المللی جنایت محسوب می‌شود و تعهد می‌کنند از آن جلوگیری کرده و مورد مجازات قرار دهند</w:t>
      </w:r>
      <w:r>
        <w:t>.</w:t>
      </w:r>
      <w:r>
        <w:rPr>
          <w:rtl/>
        </w:rPr>
        <w:t>»</w:t>
      </w:r>
    </w:p>
    <w:p w14:paraId="2E7801BC" w14:textId="77777777" w:rsidR="00345831" w:rsidRDefault="00D06416" w:rsidP="001177BB">
      <w:pPr>
        <w:rPr>
          <w:rtl/>
        </w:rPr>
      </w:pPr>
      <w:r>
        <w:rPr>
          <w:rFonts w:cs="Times New Roman" w:hint="cs"/>
          <w:rtl/>
        </w:rPr>
        <w:t> </w:t>
      </w:r>
      <w:r>
        <w:rPr>
          <w:rtl/>
        </w:rPr>
        <w:t>آفریقای جنوبی،</w:t>
      </w:r>
      <w:r w:rsidR="001177BB">
        <w:rPr>
          <w:rFonts w:hint="cs"/>
          <w:rtl/>
        </w:rPr>
        <w:t xml:space="preserve"> معتقد است </w:t>
      </w:r>
      <w:r>
        <w:rPr>
          <w:rtl/>
        </w:rPr>
        <w:t>این تعهدی عام الشمول برای همه کشورهاست. ماده ۸ کنوانسیون</w:t>
      </w:r>
      <w:r w:rsidR="001177BB">
        <w:rPr>
          <w:rFonts w:hint="cs"/>
          <w:rtl/>
        </w:rPr>
        <w:t xml:space="preserve"> 1948</w:t>
      </w:r>
      <w:r w:rsidR="001177BB">
        <w:rPr>
          <w:rStyle w:val="FootnoteReference"/>
          <w:rtl/>
        </w:rPr>
        <w:footnoteReference w:id="6"/>
      </w:r>
      <w:r>
        <w:rPr>
          <w:rtl/>
        </w:rPr>
        <w:t xml:space="preserve"> نیز که به ارجاع نسل زدایی توسط دولت ها به ارکان سازمان ملل اشاره دارد، گونه خاصی از این تعهدات را یادآوری کرده است و از آنجا که دیوان بین المللی دادگستری نیز رکن اصلی قضایی سازمان ملل متحد است، اقامه دعوی بر اساس ماده ۹ می تواند بر اساس تعهد ناشی از ماده ۸ نیز توجیه شود. </w:t>
      </w:r>
    </w:p>
    <w:p w14:paraId="4CE7435E" w14:textId="73EB3B37" w:rsidR="00D06416" w:rsidRDefault="00D06416" w:rsidP="00345831">
      <w:pPr>
        <w:rPr>
          <w:rtl/>
        </w:rPr>
      </w:pPr>
      <w:r>
        <w:rPr>
          <w:rtl/>
        </w:rPr>
        <w:t xml:space="preserve">دیوان در قضیه گامبیا علیه میانمار، بر استقلال مواد ۸ و ۹ کنوانسیون تأکید نموده است و در جایی که میانمار مدعی بود به سبب حق شرط بر ماده ۸، دیوان به عنوان رکن سازمان ملل صلاحیت رسیدگی را ندارد، این ادعا را رد کرد. حق شرط بر ماده ۸، فی نفسه اعمال صلاحیت دیوان را به عنوان </w:t>
      </w:r>
      <w:r w:rsidR="005F7E5D">
        <w:lastRenderedPageBreak/>
        <w:drawing>
          <wp:anchor distT="0" distB="0" distL="114300" distR="114300" simplePos="0" relativeHeight="251611648" behindDoc="1" locked="0" layoutInCell="1" allowOverlap="1" wp14:anchorId="3F811880" wp14:editId="700CA39E">
            <wp:simplePos x="0" y="0"/>
            <wp:positionH relativeFrom="margin">
              <wp:posOffset>-928914</wp:posOffset>
            </wp:positionH>
            <wp:positionV relativeFrom="margin">
              <wp:posOffset>-923381</wp:posOffset>
            </wp:positionV>
            <wp:extent cx="6940550" cy="10072255"/>
            <wp:effectExtent l="0" t="0" r="0" b="5715"/>
            <wp:wrapNone/>
            <wp:docPr id="147883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Pr>
          <w:rtl/>
        </w:rPr>
        <w:t>قید حل و فصل اختلاف در ماده ۹ خاموش نمی سازد اما از طرفی بدیهی است که ماده ۹ علاوه بر</w:t>
      </w:r>
      <w:r>
        <w:rPr>
          <w:rFonts w:cs="Times New Roman" w:hint="cs"/>
          <w:rtl/>
        </w:rPr>
        <w:t> </w:t>
      </w:r>
      <w:r>
        <w:rPr>
          <w:rFonts w:hint="cs"/>
          <w:rtl/>
        </w:rPr>
        <w:t>شأن</w:t>
      </w:r>
      <w:r>
        <w:rPr>
          <w:rtl/>
        </w:rPr>
        <w:t xml:space="preserve"> </w:t>
      </w:r>
      <w:r>
        <w:rPr>
          <w:rFonts w:hint="cs"/>
          <w:rtl/>
        </w:rPr>
        <w:t>حل</w:t>
      </w:r>
      <w:r>
        <w:rPr>
          <w:rtl/>
        </w:rPr>
        <w:t xml:space="preserve"> </w:t>
      </w:r>
      <w:r>
        <w:rPr>
          <w:rFonts w:hint="cs"/>
          <w:rtl/>
        </w:rPr>
        <w:t>اختلاف</w:t>
      </w:r>
      <w:r>
        <w:rPr>
          <w:rtl/>
        </w:rPr>
        <w:t xml:space="preserve"> </w:t>
      </w:r>
      <w:r>
        <w:rPr>
          <w:rFonts w:hint="cs"/>
          <w:rtl/>
        </w:rPr>
        <w:t>قضایی،</w:t>
      </w:r>
      <w:r>
        <w:rPr>
          <w:rtl/>
        </w:rPr>
        <w:t xml:space="preserve"> </w:t>
      </w:r>
      <w:r>
        <w:rPr>
          <w:rFonts w:hint="cs"/>
          <w:rtl/>
        </w:rPr>
        <w:t>به</w:t>
      </w:r>
      <w:r>
        <w:rPr>
          <w:rtl/>
        </w:rPr>
        <w:t xml:space="preserve"> </w:t>
      </w:r>
      <w:r>
        <w:rPr>
          <w:rFonts w:hint="cs"/>
          <w:rtl/>
        </w:rPr>
        <w:t>یک</w:t>
      </w:r>
      <w:r>
        <w:rPr>
          <w:rtl/>
        </w:rPr>
        <w:t xml:space="preserve"> </w:t>
      </w:r>
      <w:r>
        <w:rPr>
          <w:rFonts w:hint="cs"/>
          <w:rtl/>
        </w:rPr>
        <w:t>رکن</w:t>
      </w:r>
      <w:r>
        <w:rPr>
          <w:rtl/>
        </w:rPr>
        <w:t xml:space="preserve"> </w:t>
      </w:r>
      <w:r>
        <w:rPr>
          <w:rFonts w:hint="cs"/>
          <w:rtl/>
        </w:rPr>
        <w:t>اصلی</w:t>
      </w:r>
      <w:r>
        <w:rPr>
          <w:rtl/>
        </w:rPr>
        <w:t xml:space="preserve"> </w:t>
      </w:r>
      <w:r>
        <w:rPr>
          <w:rFonts w:hint="cs"/>
          <w:rtl/>
        </w:rPr>
        <w:t>ملل</w:t>
      </w:r>
      <w:r>
        <w:rPr>
          <w:rtl/>
        </w:rPr>
        <w:t xml:space="preserve"> </w:t>
      </w:r>
      <w:r>
        <w:rPr>
          <w:rFonts w:hint="cs"/>
          <w:rtl/>
        </w:rPr>
        <w:t>متحد</w:t>
      </w:r>
      <w:r>
        <w:rPr>
          <w:rtl/>
        </w:rPr>
        <w:t xml:space="preserve"> </w:t>
      </w:r>
      <w:r>
        <w:rPr>
          <w:rFonts w:hint="cs"/>
          <w:rtl/>
        </w:rPr>
        <w:t>نیز</w:t>
      </w:r>
      <w:r>
        <w:rPr>
          <w:rtl/>
        </w:rPr>
        <w:t xml:space="preserve"> </w:t>
      </w:r>
      <w:r>
        <w:rPr>
          <w:rFonts w:hint="cs"/>
          <w:rtl/>
        </w:rPr>
        <w:t>اشاره</w:t>
      </w:r>
      <w:r>
        <w:rPr>
          <w:rtl/>
        </w:rPr>
        <w:t xml:space="preserve"> </w:t>
      </w:r>
      <w:r>
        <w:rPr>
          <w:rFonts w:hint="cs"/>
          <w:rtl/>
        </w:rPr>
        <w:t>دارد</w:t>
      </w:r>
      <w:r>
        <w:rPr>
          <w:rtl/>
        </w:rPr>
        <w:t xml:space="preserve">. </w:t>
      </w:r>
      <w:r>
        <w:rPr>
          <w:rFonts w:hint="cs"/>
          <w:rtl/>
        </w:rPr>
        <w:t>بنابراین</w:t>
      </w:r>
      <w:r>
        <w:rPr>
          <w:rtl/>
        </w:rPr>
        <w:t xml:space="preserve"> </w:t>
      </w:r>
      <w:r>
        <w:rPr>
          <w:rFonts w:hint="cs"/>
          <w:rtl/>
        </w:rPr>
        <w:t>است</w:t>
      </w:r>
      <w:r>
        <w:rPr>
          <w:rtl/>
        </w:rPr>
        <w:t>قلال مواد ۸ و ۹ کنوانسیون را اینگونه می توان درک کرد که حق شرط یک کشور بر ماده ۸، اگرچه تعهدات مربوط به ماده ۸ را در روابط آن کشور با سایر دولت</w:t>
      </w:r>
      <w:r w:rsidR="00A77531">
        <w:rPr>
          <w:rFonts w:hint="cs"/>
          <w:rtl/>
        </w:rPr>
        <w:t xml:space="preserve"> </w:t>
      </w:r>
      <w:r>
        <w:rPr>
          <w:rtl/>
        </w:rPr>
        <w:t>ها زائل یا محدود می سازد (اگر چنین حق شرطی معتبر باشد)؛ اما شأن ماده ۹ را به عنوان یک قید حل و فصل اختلاف زائل نمی سازد. در وضعیت نوار غزه، روشن است که حق شرطی نسبت به ماده ۸ نیز وجود ندارد.</w:t>
      </w:r>
    </w:p>
    <w:p w14:paraId="5F103E38" w14:textId="77777777" w:rsidR="00D06416" w:rsidRDefault="00D06416" w:rsidP="00816642">
      <w:pPr>
        <w:rPr>
          <w:rtl/>
        </w:rPr>
      </w:pPr>
      <w:r>
        <w:rPr>
          <w:rtl/>
        </w:rPr>
        <w:t>آفریقای جنوبی از دیوان خواسته است</w:t>
      </w:r>
      <w:r w:rsidR="00B21BE3">
        <w:rPr>
          <w:rtl/>
        </w:rPr>
        <w:t xml:space="preserve"> تا پیش از صدور رأی، دستور موقت</w:t>
      </w:r>
      <w:r>
        <w:rPr>
          <w:rtl/>
        </w:rPr>
        <w:t xml:space="preserve"> صادر نماید. پیش از این در فرصت</w:t>
      </w:r>
      <w:r>
        <w:rPr>
          <w:rtl/>
        </w:rPr>
        <w:softHyphen/>
        <w:t xml:space="preserve"> های مختلف درباره اقتضائات صدور دستور موقت از</w:t>
      </w:r>
      <w:r w:rsidR="00415B68">
        <w:rPr>
          <w:rFonts w:hint="cs"/>
          <w:rtl/>
        </w:rPr>
        <w:t xml:space="preserve"> </w:t>
      </w:r>
      <w:r>
        <w:rPr>
          <w:rtl/>
        </w:rPr>
        <w:t xml:space="preserve">جمله فوریت و ضرورت دستور موقت برای حفاظت از حقوق طرفین و نیز احراز صلاحیت گفته شده است. آفریقای جنوبی </w:t>
      </w:r>
      <w:r w:rsidR="00345831">
        <w:rPr>
          <w:rFonts w:hint="cs"/>
          <w:rtl/>
        </w:rPr>
        <w:t>درخواست</w:t>
      </w:r>
      <w:r>
        <w:rPr>
          <w:rtl/>
        </w:rPr>
        <w:t xml:space="preserve"> تعلیق عملیات نظامی </w:t>
      </w:r>
      <w:r w:rsidR="00345831">
        <w:rPr>
          <w:rFonts w:hint="cs"/>
          <w:rtl/>
        </w:rPr>
        <w:t>را نموده است</w:t>
      </w:r>
      <w:r>
        <w:rPr>
          <w:rtl/>
        </w:rPr>
        <w:t xml:space="preserve">. </w:t>
      </w:r>
      <w:r w:rsidR="00345831">
        <w:rPr>
          <w:rFonts w:hint="cs"/>
          <w:rtl/>
        </w:rPr>
        <w:t xml:space="preserve">دیوان شاید به این جهت به این درخواست جواب مثبت </w:t>
      </w:r>
      <w:r w:rsidR="00816642">
        <w:rPr>
          <w:rFonts w:hint="cs"/>
          <w:rtl/>
        </w:rPr>
        <w:t>نداده</w:t>
      </w:r>
      <w:r w:rsidR="00345831">
        <w:rPr>
          <w:rFonts w:hint="cs"/>
          <w:rtl/>
        </w:rPr>
        <w:t xml:space="preserve"> است که ابتدا</w:t>
      </w:r>
      <w:r>
        <w:rPr>
          <w:rtl/>
        </w:rPr>
        <w:t xml:space="preserve"> باید به این پرسش پاسخ دهد که اولاً آیا عملیات اسرائیل یک عملیات دفاعی است؟ و آیا اسرائیل شرایط دفاع مشروع را دارد؟ به ویژه در پرتو وضعیت اشغال و با تأکید بر این نکته که قدرت اشغالگر، به ویژه در سرزمین طرف مخاصمه حق استناد به دفاع مشروع دارد یا نه، می تواند به بحث تأثیرگذاری تبدیل شود. همچنین دیوان باید پاسخ دهد که چه رابطه ای میان عملیات دفاعی (به فرض وجود دفاع مشروع) و نسل زدایی وجود دارد؟ ماده یک کنوانسیون، صراحتاً بیان داشته که نسل زدایی در وضعیت مخاصمه مسلحانه نیز محتمل است. بنابراین دفاعیات احتمالی اسرائیل مبنی بر این که عملیات نظامی نمی تواند نسل زدایی باشد، رد خواهد شد اما در مرحله ماهوی، دیوان باید تشخیص دهد که عملیات نظامی مزبور تا چه اندازه با قصد نابودی یک گروه مورد حمایت کنوانسیون قرین بوده است و آیا </w:t>
      </w:r>
      <w:r w:rsidR="00996AE0">
        <w:rPr>
          <w:rFonts w:hint="cs"/>
          <w:rtl/>
        </w:rPr>
        <w:t xml:space="preserve">     </w:t>
      </w:r>
      <w:r>
        <w:rPr>
          <w:rtl/>
        </w:rPr>
        <w:t>می تواند مصداق نسل زدایی باشد یا نه.</w:t>
      </w:r>
    </w:p>
    <w:p w14:paraId="0D2FD8B7" w14:textId="77777777" w:rsidR="00345831" w:rsidRDefault="00F85ABA" w:rsidP="00F85ABA">
      <w:pPr>
        <w:pStyle w:val="Heading3"/>
        <w:rPr>
          <w:rtl/>
        </w:rPr>
      </w:pPr>
      <w:bookmarkStart w:id="9" w:name="_Toc165320600"/>
      <w:r>
        <w:rPr>
          <w:rFonts w:hint="cs"/>
          <w:rtl/>
        </w:rPr>
        <w:t>1-6-</w:t>
      </w:r>
      <w:r w:rsidR="00345831">
        <w:rPr>
          <w:rFonts w:hint="cs"/>
          <w:rtl/>
        </w:rPr>
        <w:t>مبنای حقوقی ورود ایران به عنوان ثالث</w:t>
      </w:r>
      <w:bookmarkEnd w:id="9"/>
    </w:p>
    <w:p w14:paraId="7F99AD4F" w14:textId="77777777" w:rsidR="00D06416" w:rsidRDefault="00D06416" w:rsidP="00345831">
      <w:pPr>
        <w:rPr>
          <w:rtl/>
        </w:rPr>
      </w:pPr>
      <w:r>
        <w:rPr>
          <w:rtl/>
        </w:rPr>
        <w:t xml:space="preserve">در این پرونده از یک سو اسرائیل مدعی شده است که حماس تحت کنترل ایران بوده و در نتیجه مخاصمه جنبه بین المللی دارد و از سوی دیگر برخی به حق مقاومت مندرج در پروتکل اول اشاره </w:t>
      </w:r>
      <w:r w:rsidR="00974959">
        <w:rPr>
          <w:rFonts w:hint="cs"/>
          <w:rtl/>
        </w:rPr>
        <w:t xml:space="preserve"> </w:t>
      </w:r>
      <w:r>
        <w:rPr>
          <w:rtl/>
        </w:rPr>
        <w:t xml:space="preserve">کرده اند که اگر چنین باشد، ماهیت مخاصمه، بین المللی تلقی خواهد شد و ممکن است لازم باشد دیوان حتی در فرض عدم اثبات مداخله ایران، به این موضوع بپردازد که آیا اعمال حق مقاومت، منجر به شناسایی حق دفاع مشروع خواهد شد یا نه؟ </w:t>
      </w:r>
    </w:p>
    <w:p w14:paraId="459A9ED1" w14:textId="5008DABD" w:rsidR="00D06416" w:rsidRDefault="00D06416" w:rsidP="00EA78EF">
      <w:pPr>
        <w:rPr>
          <w:rtl/>
        </w:rPr>
      </w:pPr>
      <w:r>
        <w:rPr>
          <w:rtl/>
        </w:rPr>
        <w:t>در قضیه گامبیا، کشورهای کانادا، دانمارک، فرانسه، آلمان، هلند و بریتانیا و در قضیه اوکراین ۳۲ کشور وفق ماده ۶۳ اساسنامه دیوان</w:t>
      </w:r>
      <w:r w:rsidR="00345831">
        <w:rPr>
          <w:rStyle w:val="FootnoteReference"/>
          <w:rtl/>
        </w:rPr>
        <w:footnoteReference w:id="7"/>
      </w:r>
      <w:r>
        <w:rPr>
          <w:rtl/>
        </w:rPr>
        <w:t xml:space="preserve"> وارد دعوی شدند. در قضیه حاضر نیز تا لحظه تنظیم این یادداشت، آلمان و کانادا اعلام کرده اند که قصد د</w:t>
      </w:r>
      <w:r w:rsidR="00A27195">
        <w:rPr>
          <w:rtl/>
        </w:rPr>
        <w:t>ارند در دعوی وارد شوند که هر دو</w:t>
      </w:r>
      <w:r w:rsidR="00A27195">
        <w:rPr>
          <w:rFonts w:hint="cs"/>
          <w:rtl/>
        </w:rPr>
        <w:t xml:space="preserve">، </w:t>
      </w:r>
      <w:r>
        <w:rPr>
          <w:rtl/>
        </w:rPr>
        <w:t>در دو دعوی دیگر نیز مداخله نموده اند و از پایه های عصر دعاوی دسته جمعی دیوان هستند.</w:t>
      </w:r>
      <w:r w:rsidR="00EA78EF">
        <w:rPr>
          <w:rFonts w:hint="cs"/>
          <w:rtl/>
        </w:rPr>
        <w:t xml:space="preserve"> </w:t>
      </w:r>
      <w:r>
        <w:rPr>
          <w:rtl/>
        </w:rPr>
        <w:t xml:space="preserve">دیوان در دعاوی </w:t>
      </w:r>
      <w:r w:rsidR="005F7E5D">
        <w:lastRenderedPageBreak/>
        <w:drawing>
          <wp:anchor distT="0" distB="0" distL="114300" distR="114300" simplePos="0" relativeHeight="251613696" behindDoc="1" locked="0" layoutInCell="1" allowOverlap="1" wp14:anchorId="4837C42D" wp14:editId="2FEDD8EA">
            <wp:simplePos x="0" y="0"/>
            <wp:positionH relativeFrom="margin">
              <wp:posOffset>-972457</wp:posOffset>
            </wp:positionH>
            <wp:positionV relativeFrom="margin">
              <wp:posOffset>-941614</wp:posOffset>
            </wp:positionV>
            <wp:extent cx="6940550" cy="10072255"/>
            <wp:effectExtent l="0" t="0" r="0" b="5715"/>
            <wp:wrapNone/>
            <wp:docPr id="36426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Pr>
          <w:rtl/>
        </w:rPr>
        <w:t>دسته جمعی با چالش های زیادی مواجه است</w:t>
      </w:r>
      <w:r w:rsidR="00EA78EF">
        <w:rPr>
          <w:rFonts w:hint="cs"/>
          <w:rtl/>
        </w:rPr>
        <w:t>.</w:t>
      </w:r>
      <w:r>
        <w:rPr>
          <w:rtl/>
        </w:rPr>
        <w:t xml:space="preserve"> دیوان باید در صدور اجازه ورود به این نکته توجه نماید که آیا ورود یک کشور متقاضی مداخله به منظور مشارکت در «تفسیر» یک معاهده است (ماده ۶۳ اساسنامه) یا به منظور حمایت از منافع حقوقی کشور متقاضی (ماده ۶۲ اساسنامه</w:t>
      </w:r>
      <w:r w:rsidR="00C5751F">
        <w:rPr>
          <w:rStyle w:val="FootnoteReference"/>
          <w:rtl/>
        </w:rPr>
        <w:footnoteReference w:id="8"/>
      </w:r>
      <w:r>
        <w:rPr>
          <w:rtl/>
        </w:rPr>
        <w:t>).</w:t>
      </w:r>
    </w:p>
    <w:p w14:paraId="57CBA026" w14:textId="77777777" w:rsidR="00D06416" w:rsidRDefault="00C5751F" w:rsidP="00C5751F">
      <w:pPr>
        <w:rPr>
          <w:rtl/>
        </w:rPr>
      </w:pPr>
      <w:r>
        <w:rPr>
          <w:rFonts w:hint="cs"/>
          <w:rtl/>
        </w:rPr>
        <w:t xml:space="preserve">در خصوص ورود ایران به این شکایت اینگونه تصور شده است که اگر به عنوان ثالث ورود پیدا کند، در واقع به معنای به رسمیت شناختن اسرائیل به عنوان دولت خواهد بود و </w:t>
      </w:r>
      <w:r w:rsidR="00D06416">
        <w:rPr>
          <w:rtl/>
        </w:rPr>
        <w:t xml:space="preserve">اسرائیل را به طور ضمنی شناسایی </w:t>
      </w:r>
      <w:r>
        <w:rPr>
          <w:rFonts w:hint="cs"/>
          <w:rtl/>
        </w:rPr>
        <w:t>می</w:t>
      </w:r>
      <w:r>
        <w:rPr>
          <w:rFonts w:hint="cs"/>
          <w:rtl/>
        </w:rPr>
        <w:softHyphen/>
      </w:r>
      <w:r w:rsidR="00D06416">
        <w:rPr>
          <w:rtl/>
        </w:rPr>
        <w:t xml:space="preserve">کند. ایران معمولاً در الحاق به معاهدات و به ویژه سند تأسیس نهادهای </w:t>
      </w:r>
      <w:r w:rsidR="009D17A4">
        <w:rPr>
          <w:rFonts w:hint="cs"/>
          <w:rtl/>
        </w:rPr>
        <w:t xml:space="preserve">         </w:t>
      </w:r>
      <w:r w:rsidR="00D06416">
        <w:rPr>
          <w:rtl/>
        </w:rPr>
        <w:t xml:space="preserve">بین المللی تصریح می کند که عضویتش به معنای شناسایی هیچ کشوری نیست و نیز مکرراً از آژانس بین المللی انرژی اتمی خواسته است تا برای عضویت اسرائیل در این نهاد فشار سیاسی لازم را ایجاد نماید. </w:t>
      </w:r>
      <w:r>
        <w:rPr>
          <w:rFonts w:hint="cs"/>
          <w:rtl/>
        </w:rPr>
        <w:t xml:space="preserve">اسرائیل تلاش خواهد کرد برای اثبات دفاع مشروع خود، به وجود یک دولت در کنار حماس یعنی ایران استناد نماید. </w:t>
      </w:r>
      <w:r w:rsidR="00D06416">
        <w:rPr>
          <w:rtl/>
        </w:rPr>
        <w:t>مقامات ایرانی از ابتدای این وقایع صراحتاً بر این نکته تأکید داشته اند که از عملیات مزبور بی اطلاع بوده اند و این یک «عملیات تماما</w:t>
      </w:r>
      <w:r w:rsidR="005752D6">
        <w:rPr>
          <w:rFonts w:hint="cs"/>
          <w:rtl/>
        </w:rPr>
        <w:t>ً</w:t>
      </w:r>
      <w:r w:rsidR="00D06416">
        <w:rPr>
          <w:rtl/>
        </w:rPr>
        <w:t xml:space="preserve"> فلسطینی» بوده است و چه بسا دیوان اساساً لازم نبیند که در مورد استدلال «دفاع مشروع» قضاوتی نماید.</w:t>
      </w:r>
    </w:p>
    <w:p w14:paraId="39CBC50C" w14:textId="77777777" w:rsidR="00D06416" w:rsidRDefault="00D06416" w:rsidP="0035288A">
      <w:pPr>
        <w:rPr>
          <w:rtl/>
        </w:rPr>
      </w:pPr>
      <w:r>
        <w:rPr>
          <w:rtl/>
        </w:rPr>
        <w:t xml:space="preserve">بنابراین پیش از هر چیز ایران در صورت ورود به دعوی باید روشن کند که آیا هدفش دفاع از منافع حقوقی خود بوده (که موضوع ماده ۶۲ اساسنامه است) یا مشارکت در تفسیر کنوانسیون (موضوع ماده ۶۳ اساسنامه)؟ و اگر دومی مقصود است (که احتمالاً چنین است) دیوان ممکن است با این چالش مواجه شود که آیا یک کشور می تواند در پوشش مداخله موضوع ماده ۶۳، از منافع خود طبق ماده ۶۲ نیز دفاع نماید؟ و آیا رأی دیوان در این صورت، آثار الزامی ناشی از بند ۲ ماده ۶۲ را خواهد داشت یا آثار ناشی از بند ۲ ماده ۶۳ را؟ </w:t>
      </w:r>
      <w:r w:rsidR="00C5751F">
        <w:rPr>
          <w:rFonts w:hint="cs"/>
          <w:rtl/>
        </w:rPr>
        <w:t>ورود ایران به اختلاف میتواند موضوع اصلی یعنی همان نسل زدایی</w:t>
      </w:r>
      <w:r w:rsidR="0035288A">
        <w:rPr>
          <w:rFonts w:hint="cs"/>
          <w:rtl/>
        </w:rPr>
        <w:t xml:space="preserve"> را</w:t>
      </w:r>
      <w:r w:rsidR="00C5751F">
        <w:rPr>
          <w:rFonts w:hint="cs"/>
          <w:rtl/>
        </w:rPr>
        <w:t xml:space="preserve"> به جهت حمایت از دادخواست آفریقای جنوبی تثبیت </w:t>
      </w:r>
      <w:r w:rsidR="0035288A">
        <w:rPr>
          <w:rFonts w:hint="cs"/>
          <w:rtl/>
        </w:rPr>
        <w:t>کند</w:t>
      </w:r>
      <w:r w:rsidR="00C5751F">
        <w:rPr>
          <w:rFonts w:hint="cs"/>
          <w:rtl/>
        </w:rPr>
        <w:t xml:space="preserve"> و محکومیت به این عنوان برای اسرائیل شکستی بزرگ و فتح بابی برای محاکمه ی سران اسرائیل و حمایت جهانی از مردم فلسطین خواهد شد</w:t>
      </w:r>
      <w:r w:rsidR="0035288A">
        <w:rPr>
          <w:rFonts w:hint="cs"/>
          <w:rtl/>
        </w:rPr>
        <w:t>.</w:t>
      </w:r>
      <w:r w:rsidR="00C5751F">
        <w:rPr>
          <w:rFonts w:hint="cs"/>
          <w:rtl/>
        </w:rPr>
        <w:t xml:space="preserve"> مضافا</w:t>
      </w:r>
      <w:r w:rsidR="00B70497">
        <w:rPr>
          <w:rFonts w:hint="cs"/>
          <w:rtl/>
        </w:rPr>
        <w:t>ً</w:t>
      </w:r>
      <w:r w:rsidR="00C5751F">
        <w:rPr>
          <w:rFonts w:hint="cs"/>
          <w:rtl/>
        </w:rPr>
        <w:t xml:space="preserve"> بر اینکه ایران می</w:t>
      </w:r>
      <w:r w:rsidR="00C5751F">
        <w:rPr>
          <w:rFonts w:hint="cs"/>
          <w:rtl/>
        </w:rPr>
        <w:softHyphen/>
        <w:t>تواند از منافع خویش به جهت ترورهایی که توسط اسرائیل صورت گرفته است و نیز خسارات مادی و معنوی که متحمل شده است</w:t>
      </w:r>
      <w:r w:rsidR="00E631EC">
        <w:rPr>
          <w:rFonts w:hint="cs"/>
          <w:rtl/>
        </w:rPr>
        <w:t>،</w:t>
      </w:r>
      <w:r w:rsidR="00C5751F">
        <w:rPr>
          <w:rFonts w:hint="cs"/>
          <w:rtl/>
        </w:rPr>
        <w:t xml:space="preserve"> دفاع نماید.</w:t>
      </w:r>
    </w:p>
    <w:p w14:paraId="59531EC5" w14:textId="77777777" w:rsidR="00E42402" w:rsidRPr="00E42402" w:rsidRDefault="00E42402" w:rsidP="00483820">
      <w:r w:rsidRPr="00E42402">
        <w:rPr>
          <w:rtl/>
        </w:rPr>
        <w:t xml:space="preserve">لازم است دولت ایران از رویه پیشین خود در برابر اسرائیل که موجب شده از بیم القاء </w:t>
      </w:r>
      <w:r w:rsidR="00C5751F">
        <w:rPr>
          <w:rtl/>
        </w:rPr>
        <w:t>به‌رسمیت شناختن</w:t>
      </w:r>
      <w:r w:rsidRPr="00E42402">
        <w:rPr>
          <w:rtl/>
        </w:rPr>
        <w:t xml:space="preserve"> اسرائیل از هرگونه تلاش و کارزار حقوقی علیه این رژیم استنکاف کند</w:t>
      </w:r>
      <w:r w:rsidR="00DF2743">
        <w:rPr>
          <w:rFonts w:hint="cs"/>
          <w:rtl/>
        </w:rPr>
        <w:t>،</w:t>
      </w:r>
      <w:r w:rsidRPr="00E42402">
        <w:rPr>
          <w:rtl/>
        </w:rPr>
        <w:t xml:space="preserve"> فاصله بگیرد و با پیوستن به دعوی آفریقای جنوبی در دیوان بین‌المللی دادگستری، فعالانه وارد میدان شود تا بتواند در هر یک از این مراحل به صورت موثر ایفای نقش نماید</w:t>
      </w:r>
      <w:r w:rsidR="00483820">
        <w:t>.</w:t>
      </w:r>
    </w:p>
    <w:p w14:paraId="64D05B5C" w14:textId="77777777" w:rsidR="00E42402" w:rsidRPr="004033F3" w:rsidRDefault="004033F3" w:rsidP="004033F3">
      <w:pPr>
        <w:rPr>
          <w:szCs w:val="26"/>
        </w:rPr>
      </w:pPr>
      <w:r>
        <w:rPr>
          <w:rFonts w:hint="cs"/>
          <w:rtl/>
        </w:rPr>
        <w:t xml:space="preserve">اثبات دادخواست آفریقای جنوبی به </w:t>
      </w:r>
      <w:r w:rsidR="00E42402" w:rsidRPr="00E42402">
        <w:rPr>
          <w:rtl/>
        </w:rPr>
        <w:t>اتهام «نسل‌کُشی» در یک سند معتبر حقوقی نزد عالی‌ترین مرجع قضایی سازمان ملل متحد به همه دولت‌های عضو «کنوانسیون نسل‌کشی ۱۹۴۸» امکان ورود و مداخله به پرونده را می‌دهد و از این رو این ظرفیت را ایجاد می‌کند تا در مدت</w:t>
      </w:r>
      <w:r w:rsidR="00C96262">
        <w:rPr>
          <w:rFonts w:hint="cs"/>
          <w:rtl/>
        </w:rPr>
        <w:t xml:space="preserve"> </w:t>
      </w:r>
      <w:r w:rsidR="00E42402" w:rsidRPr="00E42402">
        <w:rPr>
          <w:rtl/>
        </w:rPr>
        <w:t>‌زمان کوتاهی یک حرکت وسیع بین‌المللی علیه رژیم اسرائیل از دل جامعه جهانی متولد شود</w:t>
      </w:r>
      <w:r w:rsidR="00E42402" w:rsidRPr="00E42402">
        <w:t>.</w:t>
      </w:r>
    </w:p>
    <w:p w14:paraId="284DB290" w14:textId="1DD67B15" w:rsidR="004033F3" w:rsidRPr="00E42402" w:rsidRDefault="005F7E5D" w:rsidP="004033F3">
      <w:pPr>
        <w:rPr>
          <w:rFonts w:eastAsia="Times New Roman" w:cs="Times New Roman"/>
          <w:noProof w:val="0"/>
          <w:sz w:val="24"/>
          <w:szCs w:val="24"/>
        </w:rPr>
      </w:pPr>
      <w:r>
        <w:lastRenderedPageBreak/>
        <w:drawing>
          <wp:anchor distT="0" distB="0" distL="114300" distR="114300" simplePos="0" relativeHeight="251615744" behindDoc="1" locked="0" layoutInCell="1" allowOverlap="1" wp14:anchorId="140FD52E" wp14:editId="776314B6">
            <wp:simplePos x="0" y="0"/>
            <wp:positionH relativeFrom="margin">
              <wp:posOffset>-943156</wp:posOffset>
            </wp:positionH>
            <wp:positionV relativeFrom="margin">
              <wp:posOffset>-945878</wp:posOffset>
            </wp:positionV>
            <wp:extent cx="6940550" cy="10072255"/>
            <wp:effectExtent l="0" t="0" r="0" b="5715"/>
            <wp:wrapNone/>
            <wp:docPr id="121643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E42402" w:rsidRPr="00E42402">
        <w:rPr>
          <w:rtl/>
        </w:rPr>
        <w:t>همانطور که می‌دانیم دیوان بین‌المللی دادگستری - بر اساس ماده ۴۱ اساسنامه خود - این اختیار را دارد تا برای حفظ حقوق طرفین و همچنین جلوگیری از وخامت اختلاف «دستور موقت» صادر کند؛ و‌ آفریقای جنوبی نیز در دادخواست خود علیه اسرائیل - جهت تعلیق اقدامات نسل‌کشانه رژیم در غزه</w:t>
      </w:r>
      <w:r w:rsidR="00E42402" w:rsidRPr="00E42402">
        <w:t xml:space="preserve"> - </w:t>
      </w:r>
      <w:r w:rsidR="00E42402" w:rsidRPr="00E42402">
        <w:rPr>
          <w:rtl/>
        </w:rPr>
        <w:t>این تقاضا را مطرح کرده است</w:t>
      </w:r>
      <w:r w:rsidR="00E42402" w:rsidRPr="00E42402">
        <w:t>.</w:t>
      </w:r>
    </w:p>
    <w:p w14:paraId="47C8057F" w14:textId="2E3BAC44" w:rsidR="00E42402" w:rsidRPr="00E42402" w:rsidRDefault="00E42402" w:rsidP="00EC0110">
      <w:pPr>
        <w:rPr>
          <w:rtl/>
        </w:rPr>
      </w:pPr>
      <w:r w:rsidRPr="00E42402">
        <w:rPr>
          <w:rtl/>
        </w:rPr>
        <w:t xml:space="preserve"> مجمع عمومی می‌تواند به واسطه قطعنامه خود مشارکت اسرائیل در فعالیت‌های سازمان ملل را تعلیق کند</w:t>
      </w:r>
      <w:r w:rsidR="00196A1E">
        <w:rPr>
          <w:rFonts w:hint="cs"/>
          <w:rtl/>
        </w:rPr>
        <w:t>.</w:t>
      </w:r>
      <w:r w:rsidRPr="00E42402">
        <w:rPr>
          <w:rtl/>
        </w:rPr>
        <w:t xml:space="preserve"> همچنین می‌تواند مطابق ماده ۲۲</w:t>
      </w:r>
      <w:r w:rsidRPr="00E42402">
        <w:t xml:space="preserve"> </w:t>
      </w:r>
      <w:r w:rsidRPr="00E42402">
        <w:rPr>
          <w:rtl/>
        </w:rPr>
        <w:t>منشور یک «دادگاه کیفری بین‌المللی ویژه</w:t>
      </w:r>
      <w:r w:rsidR="00196A1E">
        <w:rPr>
          <w:rFonts w:hint="cs"/>
          <w:rtl/>
        </w:rPr>
        <w:t>»</w:t>
      </w:r>
      <w:r w:rsidRPr="00E42402">
        <w:rPr>
          <w:rtl/>
        </w:rPr>
        <w:t xml:space="preserve"> برای اسرائیل</w:t>
      </w:r>
      <w:r w:rsidRPr="00E42402">
        <w:t xml:space="preserve">  </w:t>
      </w:r>
      <w:r w:rsidRPr="00E42402">
        <w:rPr>
          <w:rtl/>
        </w:rPr>
        <w:t xml:space="preserve">تاسیس کند تا دولتمردان این رژیم را - که از دستور دیوان سرپیچی کرده‌اند - مورد تعقیب قرار دهد؛ </w:t>
      </w:r>
      <w:r w:rsidR="004033F3">
        <w:rPr>
          <w:rFonts w:hint="cs"/>
          <w:rtl/>
        </w:rPr>
        <w:t xml:space="preserve"> </w:t>
      </w:r>
      <w:r w:rsidR="001C2BCF">
        <w:rPr>
          <w:rFonts w:hint="cs"/>
          <w:rtl/>
        </w:rPr>
        <w:t xml:space="preserve">و </w:t>
      </w:r>
      <w:r w:rsidR="004033F3">
        <w:rPr>
          <w:rFonts w:hint="cs"/>
          <w:rtl/>
        </w:rPr>
        <w:t xml:space="preserve">نیز </w:t>
      </w:r>
      <w:r w:rsidRPr="00E42402">
        <w:rPr>
          <w:rtl/>
        </w:rPr>
        <w:t>می‌تواند به دولت‌های عضو سازمان ملل توصیه کند علیه اسرائیل تحریم‌های اقتصادی و مالی اِعمال کنند؛ یا می‌تواند در راستای پذیرش دولت فلسطین به عنوان یک عضو تام سازمان ملل گام‌های جدی بردارد</w:t>
      </w:r>
      <w:r w:rsidR="004033F3">
        <w:rPr>
          <w:rFonts w:hint="cs"/>
          <w:rtl/>
        </w:rPr>
        <w:t xml:space="preserve"> و این ها همگی تنها با دستور موقت </w:t>
      </w:r>
      <w:r w:rsidR="00EC0110">
        <w:rPr>
          <w:rFonts w:hint="cs"/>
          <w:rtl/>
        </w:rPr>
        <w:t>(</w:t>
      </w:r>
      <w:r w:rsidR="004033F3">
        <w:rPr>
          <w:rFonts w:hint="cs"/>
          <w:rtl/>
        </w:rPr>
        <w:t>بدون ورود به ماهیت دعوی</w:t>
      </w:r>
      <w:r w:rsidR="00EC0110">
        <w:rPr>
          <w:rFonts w:hint="cs"/>
          <w:rtl/>
        </w:rPr>
        <w:t>) امکان پذیر است</w:t>
      </w:r>
      <w:r w:rsidR="004033F3">
        <w:rPr>
          <w:rFonts w:hint="cs"/>
          <w:rtl/>
        </w:rPr>
        <w:t>.</w:t>
      </w:r>
    </w:p>
    <w:p w14:paraId="5F87A20A" w14:textId="66B08B22" w:rsidR="00E42402" w:rsidRPr="00E42402" w:rsidRDefault="00E42402" w:rsidP="00E42402">
      <w:pPr>
        <w:bidi w:val="0"/>
        <w:ind w:firstLine="0"/>
        <w:contextualSpacing w:val="0"/>
        <w:rPr>
          <w:rFonts w:eastAsia="Times New Roman" w:cs="Times New Roman"/>
          <w:noProof w:val="0"/>
          <w:sz w:val="24"/>
          <w:szCs w:val="24"/>
        </w:rPr>
      </w:pPr>
    </w:p>
    <w:p w14:paraId="71604FB8" w14:textId="77777777" w:rsidR="00E42402" w:rsidRPr="00E42402" w:rsidRDefault="00E42402" w:rsidP="004033F3">
      <w:r w:rsidRPr="00E42402">
        <w:rPr>
          <w:rtl/>
        </w:rPr>
        <w:t>در واقع، تمام این اقدامات پیش از رسیدگی ماهوی دیوان بین‌المللی دادگستری به شکایت آفریقای جنوبی و صرفاً با اتکاء به «دستور موقت» دیوان قابل دسترسی است و از این نظر توجه به آن بسیار حائز اهمیت است. ضمن اینکه در بستر «دستور موقت» دیوان تمام اقدامات مجمع عمومی سازمان ملل در راستای پیشگیری از نسل‌کشی و اجرای «کنوانسیون نسل‌کشی ۱۹۴۸» - از جمله اقدامات تنبیهی علیه اسرائیل -</w:t>
      </w:r>
      <w:r w:rsidRPr="00E42402">
        <w:rPr>
          <w:rFonts w:cs="Times New Roman" w:hint="cs"/>
          <w:rtl/>
        </w:rPr>
        <w:t> </w:t>
      </w:r>
      <w:r w:rsidRPr="00E42402">
        <w:rPr>
          <w:rtl/>
        </w:rPr>
        <w:t xml:space="preserve"> </w:t>
      </w:r>
      <w:r w:rsidRPr="00E42402">
        <w:rPr>
          <w:rFonts w:hint="cs"/>
          <w:rtl/>
        </w:rPr>
        <w:t>مشروعیت</w:t>
      </w:r>
      <w:r w:rsidRPr="00E42402">
        <w:rPr>
          <w:rtl/>
        </w:rPr>
        <w:t xml:space="preserve"> </w:t>
      </w:r>
      <w:r w:rsidRPr="00E42402">
        <w:rPr>
          <w:rFonts w:hint="cs"/>
          <w:rtl/>
        </w:rPr>
        <w:t>سیاسی</w:t>
      </w:r>
      <w:r w:rsidRPr="00E42402">
        <w:rPr>
          <w:rtl/>
        </w:rPr>
        <w:t xml:space="preserve"> </w:t>
      </w:r>
      <w:r w:rsidRPr="00E42402">
        <w:rPr>
          <w:rFonts w:hint="cs"/>
          <w:rtl/>
        </w:rPr>
        <w:t>و</w:t>
      </w:r>
      <w:r w:rsidRPr="00E42402">
        <w:rPr>
          <w:rtl/>
        </w:rPr>
        <w:t xml:space="preserve"> </w:t>
      </w:r>
      <w:r w:rsidRPr="00E42402">
        <w:rPr>
          <w:rFonts w:hint="cs"/>
          <w:rtl/>
        </w:rPr>
        <w:t>قانونی</w:t>
      </w:r>
      <w:r w:rsidRPr="00E42402">
        <w:rPr>
          <w:rtl/>
        </w:rPr>
        <w:t xml:space="preserve"> </w:t>
      </w:r>
      <w:r w:rsidRPr="00E42402">
        <w:rPr>
          <w:rFonts w:hint="cs"/>
          <w:rtl/>
        </w:rPr>
        <w:t>قابل</w:t>
      </w:r>
      <w:r w:rsidRPr="00E42402">
        <w:rPr>
          <w:rtl/>
        </w:rPr>
        <w:t xml:space="preserve"> </w:t>
      </w:r>
      <w:r w:rsidRPr="00E42402">
        <w:rPr>
          <w:rFonts w:hint="cs"/>
          <w:rtl/>
        </w:rPr>
        <w:t>توجهی</w:t>
      </w:r>
      <w:r w:rsidRPr="00E42402">
        <w:rPr>
          <w:rtl/>
        </w:rPr>
        <w:t xml:space="preserve"> </w:t>
      </w:r>
      <w:r w:rsidRPr="00E42402">
        <w:rPr>
          <w:rFonts w:hint="cs"/>
          <w:rtl/>
        </w:rPr>
        <w:t>پیدا</w:t>
      </w:r>
      <w:r w:rsidRPr="00E42402">
        <w:rPr>
          <w:rtl/>
        </w:rPr>
        <w:t xml:space="preserve"> </w:t>
      </w:r>
      <w:r w:rsidRPr="00E42402">
        <w:rPr>
          <w:rFonts w:hint="cs"/>
          <w:rtl/>
        </w:rPr>
        <w:t>می‌کند</w:t>
      </w:r>
      <w:r w:rsidRPr="00E42402">
        <w:t>.</w:t>
      </w:r>
    </w:p>
    <w:p w14:paraId="16DF29E0" w14:textId="77777777" w:rsidR="004033F3" w:rsidRDefault="00E42402" w:rsidP="0087441A">
      <w:pPr>
        <w:spacing w:after="240"/>
        <w:rPr>
          <w:rtl/>
        </w:rPr>
      </w:pPr>
      <w:r w:rsidRPr="00E42402">
        <w:rPr>
          <w:rFonts w:eastAsia="Times New Roman" w:cs="Times New Roman"/>
          <w:noProof w:val="0"/>
          <w:sz w:val="24"/>
          <w:szCs w:val="24"/>
        </w:rPr>
        <w:t> </w:t>
      </w:r>
      <w:r w:rsidRPr="00E42402">
        <w:rPr>
          <w:rtl/>
        </w:rPr>
        <w:t xml:space="preserve">ورود ایران به یک فرایند حقوقی مشخص در دیوان بین‌المللی دادگستری - آن هم در راستای پاسداری از حقوق مندرج در </w:t>
      </w:r>
      <w:r w:rsidR="004033F3">
        <w:rPr>
          <w:rFonts w:hint="cs"/>
          <w:rtl/>
        </w:rPr>
        <w:t>«</w:t>
      </w:r>
      <w:r w:rsidRPr="00E42402">
        <w:rPr>
          <w:rtl/>
        </w:rPr>
        <w:t>کنوانسیون نسل‌کشی» که حقوقی عام‌الشمول است - توسط هیچ دولت یا سازمانی به مثابه «به‌رسمیت شناختن اسرائیل توسط ایران» تعبیر نخواهد شد. اما از سوی دیگر، کناره‌گیری ایران از این تلاش جمعی - که مستعد است جدی‌ترین لطمات سیاسی و حقوقی را به رژیم اسرائیل، از بدو تاسیس آن تاکنون، وارد آورد - می‌تواند برای کشوری که خود را همواره «حامی مردم فلسطین» دانسته، تبعات حیثیتی و اعتباری مهمی در پی داشته باشد</w:t>
      </w:r>
      <w:r w:rsidRPr="00E42402">
        <w:t>.</w:t>
      </w:r>
      <w:r w:rsidR="004033F3">
        <w:rPr>
          <w:rFonts w:hint="cs"/>
          <w:rtl/>
        </w:rPr>
        <w:t xml:space="preserve"> </w:t>
      </w:r>
    </w:p>
    <w:p w14:paraId="0A563CBC" w14:textId="77777777" w:rsidR="00E42402" w:rsidRPr="0087441A" w:rsidRDefault="00F85ABA" w:rsidP="0087441A">
      <w:pPr>
        <w:pStyle w:val="Heading2"/>
        <w:rPr>
          <w:rFonts w:eastAsia="Times New Roman"/>
          <w:rtl/>
        </w:rPr>
      </w:pPr>
      <w:bookmarkStart w:id="10" w:name="_Toc165320601"/>
      <w:r>
        <w:rPr>
          <w:rFonts w:hint="cs"/>
          <w:rtl/>
        </w:rPr>
        <w:t>2-</w:t>
      </w:r>
      <w:r w:rsidR="004033F3">
        <w:rPr>
          <w:rFonts w:hint="cs"/>
          <w:rtl/>
        </w:rPr>
        <w:t>متن شکوائیه ی ایران علیه رژیم صهیونیستی</w:t>
      </w:r>
      <w:bookmarkEnd w:id="10"/>
    </w:p>
    <w:p w14:paraId="2964C147" w14:textId="77777777" w:rsidR="004E465B" w:rsidRDefault="004E465B" w:rsidP="004E465B">
      <w:pPr>
        <w:rPr>
          <w:rtl/>
        </w:rPr>
      </w:pPr>
      <w:r>
        <w:rPr>
          <w:rFonts w:hint="cs"/>
          <w:rtl/>
        </w:rPr>
        <w:t xml:space="preserve">به موجب این دادخواست، جمهوری اسلامی ایران، از دیوان بین المللی دادگستری تقاضای ورود به دعوی آفریقای جنوبی علیه رژیم صهیونیستی (اسرائیل) را خواهان است. جمهوری اسلامی ایران به استناد ماده 63 اساسنامه ی دیوان بین المللی دادگستری درخواست ورود به دعوی به عنوان ثالث را می نماید. </w:t>
      </w:r>
    </w:p>
    <w:p w14:paraId="1957977D" w14:textId="77777777" w:rsidR="004E465B" w:rsidRDefault="004E465B" w:rsidP="00736ADA">
      <w:pPr>
        <w:rPr>
          <w:rtl/>
        </w:rPr>
      </w:pPr>
      <w:r>
        <w:rPr>
          <w:rFonts w:hint="cs"/>
          <w:rtl/>
        </w:rPr>
        <w:t xml:space="preserve">دولت جمهوری اسلامی ایران خواهان محاکمه ی اسرائیل به جهت اعمال ارتکابی ذیل مستند به مقررات بین المللی می باشد: </w:t>
      </w:r>
    </w:p>
    <w:p w14:paraId="505B4FF4" w14:textId="52B90C93" w:rsidR="004E465B" w:rsidRPr="004E465B" w:rsidRDefault="005F7E5D" w:rsidP="00F85ABA">
      <w:pPr>
        <w:pStyle w:val="Heading3"/>
        <w:rPr>
          <w:rtl/>
        </w:rPr>
      </w:pPr>
      <w:bookmarkStart w:id="11" w:name="_Toc165320602"/>
      <w:r>
        <w:lastRenderedPageBreak/>
        <w:drawing>
          <wp:anchor distT="0" distB="0" distL="114300" distR="114300" simplePos="0" relativeHeight="251617792" behindDoc="1" locked="0" layoutInCell="1" allowOverlap="1" wp14:anchorId="7ACBA343" wp14:editId="2F1E8CDE">
            <wp:simplePos x="0" y="0"/>
            <wp:positionH relativeFrom="margin">
              <wp:posOffset>-927100</wp:posOffset>
            </wp:positionH>
            <wp:positionV relativeFrom="margin">
              <wp:posOffset>-957580</wp:posOffset>
            </wp:positionV>
            <wp:extent cx="6940550" cy="10072255"/>
            <wp:effectExtent l="0" t="0" r="0" b="5715"/>
            <wp:wrapNone/>
            <wp:docPr id="31695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F85ABA">
        <w:rPr>
          <w:rFonts w:hint="cs"/>
          <w:rtl/>
        </w:rPr>
        <w:t>2</w:t>
      </w:r>
      <w:r w:rsidR="00DF77FF">
        <w:rPr>
          <w:rFonts w:hint="cs"/>
          <w:rtl/>
        </w:rPr>
        <w:t>-</w:t>
      </w:r>
      <w:r w:rsidR="00F85ABA">
        <w:rPr>
          <w:rFonts w:hint="cs"/>
          <w:rtl/>
        </w:rPr>
        <w:t>1-</w:t>
      </w:r>
      <w:r w:rsidR="004E465B" w:rsidRPr="004E465B">
        <w:rPr>
          <w:rFonts w:hint="cs"/>
          <w:rtl/>
        </w:rPr>
        <w:t>ن</w:t>
      </w:r>
      <w:r w:rsidR="004E465B" w:rsidRPr="004E465B">
        <w:rPr>
          <w:rtl/>
        </w:rPr>
        <w:t>قض</w:t>
      </w:r>
      <w:r w:rsidR="004E465B" w:rsidRPr="004E465B">
        <w:rPr>
          <w:rFonts w:hint="cs"/>
          <w:rtl/>
        </w:rPr>
        <w:t xml:space="preserve"> ماده 6 اساسنامه ی رم در خصوص نسل</w:t>
      </w:r>
      <w:r w:rsidR="004E465B" w:rsidRPr="004E465B">
        <w:rPr>
          <w:rtl/>
        </w:rPr>
        <w:softHyphen/>
      </w:r>
      <w:r w:rsidR="004E465B" w:rsidRPr="004E465B">
        <w:rPr>
          <w:rFonts w:hint="cs"/>
          <w:rtl/>
        </w:rPr>
        <w:t>کشی</w:t>
      </w:r>
      <w:r w:rsidR="00457BBB">
        <w:rPr>
          <w:rFonts w:hint="cs"/>
          <w:rtl/>
        </w:rPr>
        <w:t xml:space="preserve"> و کنواسیون منع و مجازات ژنوساید 1948</w:t>
      </w:r>
      <w:bookmarkEnd w:id="11"/>
    </w:p>
    <w:p w14:paraId="5A1730A9" w14:textId="77777777" w:rsidR="004E465B" w:rsidRPr="004E465B" w:rsidRDefault="004E465B" w:rsidP="00A40398">
      <w:pPr>
        <w:rPr>
          <w:rtl/>
        </w:rPr>
      </w:pPr>
      <w:r w:rsidRPr="004E465B">
        <w:rPr>
          <w:rtl/>
        </w:rPr>
        <w:t xml:space="preserve"> كنوانسيون 9 دسامبر 1948 مجمع عمومي سازمان ملل متحد راجع به كشتار جمعي</w:t>
      </w:r>
      <w:r w:rsidRPr="004E465B">
        <w:rPr>
          <w:rFonts w:hint="cs"/>
          <w:rtl/>
        </w:rPr>
        <w:t xml:space="preserve"> </w:t>
      </w:r>
      <w:r w:rsidRPr="004E465B">
        <w:rPr>
          <w:rtl/>
        </w:rPr>
        <w:t>كه رژيم اسرائيل هم آن را امضا</w:t>
      </w:r>
      <w:r w:rsidR="00A40398">
        <w:rPr>
          <w:rFonts w:hint="cs"/>
          <w:rtl/>
        </w:rPr>
        <w:t>ء</w:t>
      </w:r>
      <w:r w:rsidRPr="004E465B">
        <w:rPr>
          <w:rtl/>
        </w:rPr>
        <w:t xml:space="preserve"> كرده است. ماده 1 اين كنوانسيون به صراحت اعلام مي</w:t>
      </w:r>
      <w:r w:rsidRPr="004E465B">
        <w:rPr>
          <w:rFonts w:hint="cs"/>
          <w:rtl/>
        </w:rPr>
        <w:softHyphen/>
      </w:r>
      <w:r w:rsidRPr="004E465B">
        <w:rPr>
          <w:rtl/>
        </w:rPr>
        <w:t>دارد: «مراد از كشتار جمعي، قتل يا هرگونه اعمالي است كه به منظور انهدام تمام يا بخشي از يك گروه ملي، قومي و نژادي و يا ديني ارتكاب يافته است» قبلا مجمع عمومي سازمان ملل متحد در دسامبر سال 1982 بر اساس همين كنوانسيون اسرائيل را به خاطر كشتار اردوگاه</w:t>
      </w:r>
      <w:r w:rsidRPr="004E465B">
        <w:rPr>
          <w:rFonts w:hint="cs"/>
          <w:rtl/>
        </w:rPr>
        <w:softHyphen/>
      </w:r>
      <w:r w:rsidR="0065170C">
        <w:rPr>
          <w:rFonts w:hint="cs"/>
          <w:rtl/>
        </w:rPr>
        <w:t xml:space="preserve"> </w:t>
      </w:r>
      <w:r w:rsidRPr="004E465B">
        <w:rPr>
          <w:rtl/>
        </w:rPr>
        <w:t>هاي صبرا و شتيلا و عدم ممانعت فرماندهان اسرائيلي از فالانژها در ارتكاب اين جنايت محكوم كرده است</w:t>
      </w:r>
      <w:r w:rsidRPr="004E465B">
        <w:rPr>
          <w:rFonts w:hint="cs"/>
          <w:rtl/>
        </w:rPr>
        <w:t xml:space="preserve">. </w:t>
      </w:r>
    </w:p>
    <w:p w14:paraId="46B2A83F" w14:textId="77777777" w:rsidR="004E465B" w:rsidRPr="004E465B" w:rsidRDefault="004E465B" w:rsidP="000C3023">
      <w:r w:rsidRPr="004E465B">
        <w:rPr>
          <w:rtl/>
        </w:rPr>
        <w:t>با توجه به اينكه اسرائيلي‌ها در مواجهه با محكوميت جهاني اين كشتار اعلام كرده بودند در اين كشتار دخالت مستقيم نداشته‌اند</w:t>
      </w:r>
      <w:r w:rsidR="007E518E">
        <w:rPr>
          <w:rFonts w:hint="cs"/>
          <w:rtl/>
        </w:rPr>
        <w:t>،</w:t>
      </w:r>
      <w:r w:rsidRPr="004E465B">
        <w:rPr>
          <w:rtl/>
        </w:rPr>
        <w:t xml:space="preserve"> در مورد كشتار اردوگاه ج</w:t>
      </w:r>
      <w:r w:rsidR="007E518E">
        <w:rPr>
          <w:rFonts w:hint="cs"/>
          <w:rtl/>
        </w:rPr>
        <w:t>ِ</w:t>
      </w:r>
      <w:r w:rsidRPr="004E465B">
        <w:rPr>
          <w:rtl/>
        </w:rPr>
        <w:t>نين كه كشتار جمعي ساكنان آن مستقيما توسط نيروهاي اسرائيلي صورت گرفت هيچ راه گريز و بهانه‌اي باقي نمي‌ماند</w:t>
      </w:r>
      <w:r w:rsidR="000C3023">
        <w:rPr>
          <w:rFonts w:hint="cs"/>
          <w:rtl/>
        </w:rPr>
        <w:t xml:space="preserve">. </w:t>
      </w:r>
      <w:r w:rsidRPr="004E465B">
        <w:rPr>
          <w:rtl/>
        </w:rPr>
        <w:t>مجمع ضمن محكوم كردن كشتار صبرا و شتيلا اعلام كرد: «اين قتل عام مشمول احكام كيفري كشتار جمعي است</w:t>
      </w:r>
      <w:r w:rsidRPr="004E465B">
        <w:t xml:space="preserve"> </w:t>
      </w:r>
      <w:r w:rsidRPr="004E465B">
        <w:rPr>
          <w:rFonts w:hint="cs"/>
          <w:rtl/>
        </w:rPr>
        <w:t xml:space="preserve">» </w:t>
      </w:r>
    </w:p>
    <w:p w14:paraId="4EED6575" w14:textId="77777777" w:rsidR="004E465B" w:rsidRDefault="004E465B" w:rsidP="004E465B">
      <w:pPr>
        <w:rPr>
          <w:rtl/>
        </w:rPr>
      </w:pPr>
      <w:r w:rsidRPr="004E465B">
        <w:rPr>
          <w:rtl/>
          <w:lang w:bidi="ar-SA"/>
        </w:rPr>
        <w:t xml:space="preserve">طبق ماده دوم کنوانسیون منع و مجازات جنایت نسل‌کشی مصوبه </w:t>
      </w:r>
      <w:r w:rsidRPr="004E465B">
        <w:rPr>
          <w:rtl/>
        </w:rPr>
        <w:t>۱۹۴۸</w:t>
      </w:r>
      <w:r w:rsidRPr="004E465B">
        <w:rPr>
          <w:rtl/>
          <w:lang w:bidi="ar-SA"/>
        </w:rPr>
        <w:t>، نسل‌کشی عبارت است از ارتکاب هر یک از اعمال مشروحه زیر علیه یک گروه ملی، قومی، نژادی یا مذهبی که به قصد نابود کردن کلی یا جزیی آن‌ها به دلیل دارا بودن این اوصاف، صورت می‌گیرد</w:t>
      </w:r>
      <w:r w:rsidRPr="004E465B">
        <w:t>:</w:t>
      </w:r>
    </w:p>
    <w:p w14:paraId="045A1AEA" w14:textId="77777777" w:rsidR="00041E97" w:rsidRPr="00041E97" w:rsidRDefault="00F85ABA" w:rsidP="00F85ABA">
      <w:pPr>
        <w:pStyle w:val="Heading4"/>
        <w:rPr>
          <w:rFonts w:eastAsia="Calibri"/>
          <w:rtl/>
        </w:rPr>
      </w:pPr>
      <w:bookmarkStart w:id="12" w:name="_Toc165320603"/>
      <w:r>
        <w:rPr>
          <w:rFonts w:eastAsia="Calibri" w:hint="cs"/>
          <w:rtl/>
          <w:lang w:bidi="ar-SA"/>
        </w:rPr>
        <w:t>2-1-1-</w:t>
      </w:r>
      <w:r w:rsidR="00041E97" w:rsidRPr="00041E97">
        <w:rPr>
          <w:rFonts w:eastAsia="Calibri"/>
          <w:rtl/>
          <w:lang w:bidi="ar-SA"/>
        </w:rPr>
        <w:t xml:space="preserve"> کشتار اعضای گروه؛</w:t>
      </w:r>
      <w:bookmarkEnd w:id="12"/>
    </w:p>
    <w:p w14:paraId="0FC73B95" w14:textId="77777777" w:rsidR="00041E97" w:rsidRPr="00041E97" w:rsidRDefault="00041E97" w:rsidP="00041E97">
      <w:pPr>
        <w:rPr>
          <w:rFonts w:eastAsia="Calibri" w:cs="B Nazanin"/>
          <w:b/>
          <w:bCs/>
          <w:sz w:val="28"/>
          <w:rtl/>
        </w:rPr>
      </w:pPr>
      <w:r w:rsidRPr="00041E97">
        <w:rPr>
          <w:rFonts w:ascii="Calibri" w:eastAsia="Calibri" w:hAnsi="Calibri" w:cs="B Nazanin" w:hint="cs"/>
          <w:noProof w:val="0"/>
          <w:sz w:val="28"/>
          <w:rtl/>
        </w:rPr>
        <w:t>از سال 1987، الگوی استفاده بیش از حد از زور توسط نیروهای امنیتی اسرائیل علیه غیرنظامیان فلسطینی مستند شده است. بیش از 10000 فلسطینی توسط نیروهای امنیتی از سال 1987 کشته شده</w:t>
      </w:r>
      <w:r w:rsidRPr="00041E97">
        <w:rPr>
          <w:rFonts w:ascii="Calibri" w:eastAsia="Calibri" w:hAnsi="Calibri" w:cs="B Nazanin"/>
          <w:noProof w:val="0"/>
          <w:sz w:val="28"/>
          <w:rtl/>
        </w:rPr>
        <w:softHyphen/>
      </w:r>
      <w:r w:rsidRPr="00041E97">
        <w:rPr>
          <w:rFonts w:ascii="Calibri" w:eastAsia="Calibri" w:hAnsi="Calibri" w:cs="B Nazanin" w:hint="cs"/>
          <w:noProof w:val="0"/>
          <w:sz w:val="28"/>
          <w:rtl/>
        </w:rPr>
        <w:t>اند. نیروهای اسرائیلی و شهرک نشینان بین سال</w:t>
      </w:r>
      <w:r w:rsidRPr="00041E97">
        <w:rPr>
          <w:rFonts w:ascii="Calibri" w:eastAsia="Calibri" w:hAnsi="Calibri" w:cs="B Nazanin"/>
          <w:noProof w:val="0"/>
          <w:sz w:val="28"/>
          <w:rtl/>
        </w:rPr>
        <w:softHyphen/>
      </w:r>
      <w:r w:rsidRPr="00041E97">
        <w:rPr>
          <w:rFonts w:ascii="Calibri" w:eastAsia="Calibri" w:hAnsi="Calibri" w:cs="B Nazanin" w:hint="cs"/>
          <w:noProof w:val="0"/>
          <w:sz w:val="28"/>
          <w:rtl/>
        </w:rPr>
        <w:t>های 2000 تا 11 نوامبر 2014</w:t>
      </w:r>
      <w:r w:rsidR="009448A2">
        <w:rPr>
          <w:rFonts w:ascii="Calibri" w:eastAsia="Calibri" w:hAnsi="Calibri" w:cs="B Nazanin" w:hint="cs"/>
          <w:noProof w:val="0"/>
          <w:sz w:val="28"/>
          <w:rtl/>
        </w:rPr>
        <w:t>،</w:t>
      </w:r>
      <w:r w:rsidRPr="00041E97">
        <w:rPr>
          <w:rFonts w:ascii="Calibri" w:eastAsia="Calibri" w:hAnsi="Calibri" w:cs="B Nazanin" w:hint="cs"/>
          <w:noProof w:val="0"/>
          <w:sz w:val="28"/>
          <w:rtl/>
        </w:rPr>
        <w:t xml:space="preserve"> 1918 کودک فلسطینی را کشتند. در جریان حمله زمستانی 2009 به غزه، 1715 غیرنظامی فلسطینی کشته شدند. نیروهای اسرائیلی در جریان حمله تابستانی به غزه</w:t>
      </w:r>
      <w:r w:rsidR="00F507C3">
        <w:rPr>
          <w:rFonts w:ascii="Calibri" w:eastAsia="Calibri" w:hAnsi="Calibri" w:cs="B Nazanin" w:hint="cs"/>
          <w:noProof w:val="0"/>
          <w:sz w:val="28"/>
          <w:rtl/>
        </w:rPr>
        <w:t>،</w:t>
      </w:r>
      <w:r w:rsidRPr="00041E97">
        <w:rPr>
          <w:rFonts w:ascii="Calibri" w:eastAsia="Calibri" w:hAnsi="Calibri" w:cs="B Nazanin" w:hint="cs"/>
          <w:noProof w:val="0"/>
          <w:sz w:val="28"/>
          <w:rtl/>
        </w:rPr>
        <w:t xml:space="preserve"> 1486 غیرنظامی از جمله بیش از 500 کودک را کشتند.. بیش از 1000 کودک در نتیجه تهاجم سال 2014 از ناتوانی مادام العمر رنج خواهند برد</w:t>
      </w:r>
      <w:r w:rsidRPr="00041E97">
        <w:rPr>
          <w:rFonts w:ascii="Calibri" w:eastAsia="Calibri" w:hAnsi="Calibri" w:cs="B Nazanin" w:hint="cs"/>
          <w:noProof w:val="0"/>
          <w:sz w:val="28"/>
        </w:rPr>
        <w:t>.</w:t>
      </w:r>
    </w:p>
    <w:p w14:paraId="69457BEC" w14:textId="58363481" w:rsidR="00041E97" w:rsidRPr="00041E97" w:rsidRDefault="00041E97" w:rsidP="00763549">
      <w:pPr>
        <w:rPr>
          <w:rFonts w:eastAsia="Calibri"/>
          <w:rtl/>
        </w:rPr>
      </w:pPr>
      <w:r w:rsidRPr="00041E97">
        <w:rPr>
          <w:rFonts w:eastAsia="Calibri"/>
          <w:rtl/>
        </w:rPr>
        <w:t>حملات کورکورانه و بدون تما</w:t>
      </w:r>
      <w:r w:rsidRPr="00041E97">
        <w:rPr>
          <w:rFonts w:eastAsia="Calibri" w:hint="cs"/>
          <w:rtl/>
        </w:rPr>
        <w:t>یز</w:t>
      </w:r>
      <w:r w:rsidRPr="00041E97">
        <w:rPr>
          <w:rFonts w:eastAsia="Calibri"/>
          <w:rtl/>
        </w:rPr>
        <w:t xml:space="preserve"> ب</w:t>
      </w:r>
      <w:r w:rsidRPr="00041E97">
        <w:rPr>
          <w:rFonts w:eastAsia="Calibri" w:hint="cs"/>
          <w:rtl/>
        </w:rPr>
        <w:t>ین</w:t>
      </w:r>
      <w:r w:rsidRPr="00041E97">
        <w:rPr>
          <w:rFonts w:eastAsia="Calibri"/>
          <w:rtl/>
        </w:rPr>
        <w:t xml:space="preserve"> اهداف نظام</w:t>
      </w:r>
      <w:r w:rsidRPr="00041E97">
        <w:rPr>
          <w:rFonts w:eastAsia="Calibri" w:hint="cs"/>
          <w:rtl/>
        </w:rPr>
        <w:t>ی</w:t>
      </w:r>
      <w:r w:rsidRPr="00041E97">
        <w:rPr>
          <w:rFonts w:eastAsia="Calibri"/>
          <w:rtl/>
        </w:rPr>
        <w:t xml:space="preserve"> و غ</w:t>
      </w:r>
      <w:r w:rsidRPr="00041E97">
        <w:rPr>
          <w:rFonts w:eastAsia="Calibri" w:hint="cs"/>
          <w:rtl/>
        </w:rPr>
        <w:t>یر</w:t>
      </w:r>
      <w:r w:rsidRPr="00041E97">
        <w:rPr>
          <w:rFonts w:eastAsia="Calibri"/>
          <w:rtl/>
        </w:rPr>
        <w:t xml:space="preserve"> نظام</w:t>
      </w:r>
      <w:r w:rsidRPr="00041E97">
        <w:rPr>
          <w:rFonts w:eastAsia="Calibri" w:hint="cs"/>
          <w:rtl/>
        </w:rPr>
        <w:t>ی</w:t>
      </w:r>
      <w:r w:rsidRPr="00041E97">
        <w:rPr>
          <w:rFonts w:eastAsia="Calibri"/>
          <w:rtl/>
        </w:rPr>
        <w:t xml:space="preserve"> مانند بمباران </w:t>
      </w:r>
      <w:r w:rsidRPr="00041E97">
        <w:rPr>
          <w:rFonts w:eastAsia="Calibri" w:hint="cs"/>
          <w:rtl/>
        </w:rPr>
        <w:t>یا</w:t>
      </w:r>
      <w:r w:rsidRPr="00041E97">
        <w:rPr>
          <w:rFonts w:eastAsia="Calibri"/>
          <w:rtl/>
        </w:rPr>
        <w:t xml:space="preserve"> پرتاب راکت و خمپاره با م</w:t>
      </w:r>
      <w:r w:rsidRPr="00041E97">
        <w:rPr>
          <w:rFonts w:eastAsia="Calibri" w:hint="cs"/>
          <w:rtl/>
        </w:rPr>
        <w:t>ین</w:t>
      </w:r>
      <w:r w:rsidRPr="00041E97">
        <w:rPr>
          <w:rFonts w:eastAsia="Calibri"/>
          <w:rtl/>
        </w:rPr>
        <w:t xml:space="preserve"> و تله ها</w:t>
      </w:r>
      <w:r w:rsidRPr="00041E97">
        <w:rPr>
          <w:rFonts w:eastAsia="Calibri" w:hint="cs"/>
          <w:rtl/>
        </w:rPr>
        <w:t>ی</w:t>
      </w:r>
      <w:r w:rsidRPr="00041E97">
        <w:rPr>
          <w:rFonts w:eastAsia="Calibri"/>
          <w:rtl/>
        </w:rPr>
        <w:t xml:space="preserve"> انفجار</w:t>
      </w:r>
      <w:r w:rsidRPr="00041E97">
        <w:rPr>
          <w:rFonts w:eastAsia="Calibri" w:hint="cs"/>
          <w:rtl/>
        </w:rPr>
        <w:t>ی</w:t>
      </w:r>
      <w:r w:rsidRPr="00041E97">
        <w:rPr>
          <w:rFonts w:eastAsia="Calibri"/>
          <w:rtl/>
        </w:rPr>
        <w:t xml:space="preserve"> </w:t>
      </w:r>
      <w:r w:rsidRPr="00041E97">
        <w:rPr>
          <w:rFonts w:eastAsia="Calibri" w:hint="cs"/>
          <w:rtl/>
        </w:rPr>
        <w:t>یا</w:t>
      </w:r>
      <w:r w:rsidRPr="00041E97">
        <w:rPr>
          <w:rFonts w:eastAsia="Calibri"/>
          <w:rtl/>
        </w:rPr>
        <w:t xml:space="preserve"> استفاده از گلوله انفجار</w:t>
      </w:r>
      <w:r w:rsidRPr="00041E97">
        <w:rPr>
          <w:rFonts w:eastAsia="Calibri" w:hint="cs"/>
          <w:rtl/>
        </w:rPr>
        <w:t>ی</w:t>
      </w:r>
      <w:r w:rsidRPr="00041E97">
        <w:rPr>
          <w:rFonts w:eastAsia="Calibri"/>
          <w:rtl/>
        </w:rPr>
        <w:t xml:space="preserve"> با برد موثر بالا مندرج در حقوق </w:t>
      </w:r>
      <w:r w:rsidR="00274754">
        <w:rPr>
          <w:rFonts w:eastAsia="Calibri" w:hint="cs"/>
          <w:rtl/>
        </w:rPr>
        <w:t xml:space="preserve">       </w:t>
      </w:r>
      <w:r w:rsidRPr="00041E97">
        <w:rPr>
          <w:rFonts w:eastAsia="Calibri"/>
          <w:rtl/>
        </w:rPr>
        <w:t>ب</w:t>
      </w:r>
      <w:r w:rsidRPr="00041E97">
        <w:rPr>
          <w:rFonts w:eastAsia="Calibri" w:hint="cs"/>
          <w:rtl/>
        </w:rPr>
        <w:t>ین</w:t>
      </w:r>
      <w:r w:rsidRPr="00041E97">
        <w:rPr>
          <w:rFonts w:eastAsia="Calibri"/>
          <w:rtl/>
        </w:rPr>
        <w:t xml:space="preserve"> الملل </w:t>
      </w:r>
      <w:r w:rsidRPr="00041E97">
        <w:rPr>
          <w:rFonts w:eastAsia="Calibri" w:hint="cs"/>
          <w:rtl/>
        </w:rPr>
        <w:t>عرفی</w:t>
      </w:r>
      <w:r w:rsidRPr="00041E97">
        <w:rPr>
          <w:rFonts w:eastAsia="Calibri"/>
          <w:rtl/>
        </w:rPr>
        <w:t xml:space="preserve"> </w:t>
      </w:r>
      <w:r w:rsidR="00763549">
        <w:rPr>
          <w:rFonts w:eastAsia="Calibri" w:hint="cs"/>
          <w:rtl/>
        </w:rPr>
        <w:t>برگرفته</w:t>
      </w:r>
      <w:r w:rsidRPr="00041E97">
        <w:rPr>
          <w:rFonts w:eastAsia="Calibri"/>
          <w:rtl/>
        </w:rPr>
        <w:t xml:space="preserve"> از مواد ۲۳و ۲۵ کنوانس</w:t>
      </w:r>
      <w:r w:rsidRPr="00041E97">
        <w:rPr>
          <w:rFonts w:eastAsia="Calibri" w:hint="cs"/>
          <w:rtl/>
        </w:rPr>
        <w:t>یون</w:t>
      </w:r>
      <w:r w:rsidRPr="00041E97">
        <w:rPr>
          <w:rFonts w:eastAsia="Calibri"/>
          <w:rtl/>
        </w:rPr>
        <w:t xml:space="preserve"> لاه</w:t>
      </w:r>
      <w:r w:rsidRPr="00041E97">
        <w:rPr>
          <w:rFonts w:eastAsia="Calibri" w:hint="cs"/>
          <w:rtl/>
        </w:rPr>
        <w:t>ه</w:t>
      </w:r>
      <w:r w:rsidRPr="00041E97">
        <w:rPr>
          <w:rFonts w:eastAsia="Calibri"/>
          <w:rtl/>
        </w:rPr>
        <w:t xml:space="preserve"> ۱۹۰۷ که ولو اظهر</w:t>
      </w:r>
      <w:r w:rsidRPr="00041E97">
        <w:rPr>
          <w:rFonts w:eastAsia="Calibri" w:hint="cs"/>
          <w:rtl/>
        </w:rPr>
        <w:t xml:space="preserve"> </w:t>
      </w:r>
      <w:r w:rsidRPr="00041E97">
        <w:rPr>
          <w:rFonts w:eastAsia="Calibri"/>
          <w:rtl/>
        </w:rPr>
        <w:t>من الشمس مسلسل وار باعث نابود</w:t>
      </w:r>
      <w:r w:rsidRPr="00041E97">
        <w:rPr>
          <w:rFonts w:eastAsia="Calibri" w:hint="cs"/>
          <w:rtl/>
        </w:rPr>
        <w:t>ی</w:t>
      </w:r>
      <w:r w:rsidRPr="00041E97">
        <w:rPr>
          <w:rFonts w:eastAsia="Calibri"/>
          <w:rtl/>
        </w:rPr>
        <w:t xml:space="preserve"> کل</w:t>
      </w:r>
      <w:r w:rsidRPr="00041E97">
        <w:rPr>
          <w:rFonts w:eastAsia="Calibri" w:hint="cs"/>
          <w:rtl/>
        </w:rPr>
        <w:t>یه</w:t>
      </w:r>
      <w:r w:rsidRPr="00041E97">
        <w:rPr>
          <w:rFonts w:eastAsia="Calibri"/>
          <w:rtl/>
        </w:rPr>
        <w:t xml:space="preserve"> مساجد</w:t>
      </w:r>
      <w:r w:rsidR="008D71C8">
        <w:rPr>
          <w:rFonts w:eastAsia="Calibri" w:hint="cs"/>
          <w:rtl/>
        </w:rPr>
        <w:t>،</w:t>
      </w:r>
      <w:r w:rsidRPr="00041E97">
        <w:rPr>
          <w:rFonts w:eastAsia="Calibri"/>
          <w:rtl/>
        </w:rPr>
        <w:t xml:space="preserve"> کل</w:t>
      </w:r>
      <w:r w:rsidRPr="00041E97">
        <w:rPr>
          <w:rFonts w:eastAsia="Calibri" w:hint="cs"/>
          <w:rtl/>
        </w:rPr>
        <w:t>یساها</w:t>
      </w:r>
      <w:r w:rsidR="008D71C8">
        <w:rPr>
          <w:rFonts w:eastAsia="Calibri" w:hint="cs"/>
          <w:rtl/>
        </w:rPr>
        <w:t xml:space="preserve">، </w:t>
      </w:r>
      <w:r w:rsidRPr="00041E97">
        <w:rPr>
          <w:rFonts w:eastAsia="Calibri"/>
          <w:rtl/>
        </w:rPr>
        <w:t>مدارس</w:t>
      </w:r>
      <w:r w:rsidR="008D71C8">
        <w:rPr>
          <w:rFonts w:eastAsia="Calibri" w:hint="cs"/>
          <w:rtl/>
        </w:rPr>
        <w:t>،</w:t>
      </w:r>
      <w:r w:rsidRPr="00041E97">
        <w:rPr>
          <w:rFonts w:eastAsia="Calibri"/>
          <w:rtl/>
        </w:rPr>
        <w:t xml:space="preserve"> ب</w:t>
      </w:r>
      <w:r w:rsidRPr="00041E97">
        <w:rPr>
          <w:rFonts w:eastAsia="Calibri" w:hint="cs"/>
          <w:rtl/>
        </w:rPr>
        <w:t>یمارستان</w:t>
      </w:r>
      <w:r w:rsidRPr="00041E97">
        <w:rPr>
          <w:rFonts w:eastAsia="Calibri"/>
          <w:rtl/>
        </w:rPr>
        <w:t xml:space="preserve"> ها و منازل مسکون</w:t>
      </w:r>
      <w:r w:rsidRPr="00041E97">
        <w:rPr>
          <w:rFonts w:eastAsia="Calibri" w:hint="cs"/>
          <w:rtl/>
        </w:rPr>
        <w:t>ی</w:t>
      </w:r>
      <w:r w:rsidRPr="00041E97">
        <w:rPr>
          <w:rFonts w:eastAsia="Calibri"/>
          <w:rtl/>
        </w:rPr>
        <w:t xml:space="preserve"> گرد</w:t>
      </w:r>
      <w:r w:rsidRPr="00041E97">
        <w:rPr>
          <w:rFonts w:eastAsia="Calibri" w:hint="cs"/>
          <w:rtl/>
        </w:rPr>
        <w:t>یده</w:t>
      </w:r>
      <w:r w:rsidR="00E671F0">
        <w:rPr>
          <w:rFonts w:eastAsia="Calibri" w:hint="cs"/>
          <w:rtl/>
        </w:rPr>
        <w:t xml:space="preserve"> است</w:t>
      </w:r>
      <w:r w:rsidRPr="00041E97">
        <w:rPr>
          <w:rFonts w:eastAsia="Calibri"/>
          <w:rtl/>
        </w:rPr>
        <w:t>.</w:t>
      </w:r>
    </w:p>
    <w:p w14:paraId="29B000CD" w14:textId="77777777" w:rsidR="00041E97" w:rsidRPr="00041E97" w:rsidRDefault="00041E97" w:rsidP="00041E97">
      <w:pPr>
        <w:rPr>
          <w:rFonts w:eastAsia="Calibri"/>
          <w:rtl/>
        </w:rPr>
      </w:pPr>
      <w:r w:rsidRPr="00041E97">
        <w:rPr>
          <w:rFonts w:eastAsia="Calibri"/>
          <w:rtl/>
        </w:rPr>
        <w:t xml:space="preserve">ارتش </w:t>
      </w:r>
      <w:r w:rsidR="000B52A4">
        <w:rPr>
          <w:rFonts w:eastAsia="Calibri"/>
          <w:rtl/>
        </w:rPr>
        <w:t>اسرائیل</w:t>
      </w:r>
      <w:r w:rsidRPr="00041E97">
        <w:rPr>
          <w:rFonts w:eastAsia="Calibri"/>
          <w:rtl/>
        </w:rPr>
        <w:t xml:space="preserve"> در 50 روز تجاوز خود</w:t>
      </w:r>
      <w:r w:rsidRPr="00041E97">
        <w:rPr>
          <w:rFonts w:eastAsia="Calibri" w:hint="cs"/>
          <w:rtl/>
        </w:rPr>
        <w:t xml:space="preserve"> در سال 2014 </w:t>
      </w:r>
      <w:r w:rsidRPr="00041E97">
        <w:rPr>
          <w:rFonts w:eastAsia="Calibri"/>
          <w:rtl/>
        </w:rPr>
        <w:t>، غیرنظامیان، منازل مسکونی، مراکز درمانی و محل اسکان آوارگان را مورد حمله قرار داده است</w:t>
      </w:r>
      <w:r w:rsidRPr="00041E97">
        <w:rPr>
          <w:rFonts w:eastAsia="Calibri" w:hint="cs"/>
          <w:rtl/>
        </w:rPr>
        <w:t>.</w:t>
      </w:r>
    </w:p>
    <w:p w14:paraId="601B79CF" w14:textId="5A4C4EF2" w:rsidR="00041E97" w:rsidRPr="00041E97" w:rsidRDefault="00041E97" w:rsidP="001F4292">
      <w:pPr>
        <w:rPr>
          <w:rFonts w:eastAsia="Calibri"/>
          <w:rtl/>
        </w:rPr>
      </w:pPr>
      <w:r w:rsidRPr="00041E97">
        <w:rPr>
          <w:rFonts w:eastAsia="Calibri"/>
          <w:rtl/>
        </w:rPr>
        <w:t xml:space="preserve">در </w:t>
      </w:r>
      <w:r w:rsidR="00DF77FF">
        <w:rPr>
          <w:rFonts w:eastAsia="Calibri" w:hint="cs"/>
          <w:rtl/>
        </w:rPr>
        <w:t>20</w:t>
      </w:r>
      <w:r w:rsidRPr="00041E97">
        <w:rPr>
          <w:rFonts w:eastAsia="Calibri" w:hint="cs"/>
          <w:rtl/>
        </w:rPr>
        <w:t xml:space="preserve"> </w:t>
      </w:r>
      <w:r w:rsidRPr="00041E97">
        <w:rPr>
          <w:rFonts w:eastAsia="Calibri"/>
          <w:rtl/>
        </w:rPr>
        <w:t xml:space="preserve">ژوئن </w:t>
      </w:r>
      <w:r w:rsidR="00DF77FF">
        <w:rPr>
          <w:rFonts w:eastAsia="Calibri" w:hint="cs"/>
          <w:rtl/>
        </w:rPr>
        <w:t xml:space="preserve">2014 </w:t>
      </w:r>
      <w:r w:rsidRPr="00041E97">
        <w:rPr>
          <w:rFonts w:eastAsia="Calibri" w:hint="cs"/>
          <w:rtl/>
        </w:rPr>
        <w:t xml:space="preserve"> </w:t>
      </w:r>
      <w:r w:rsidRPr="00041E97">
        <w:rPr>
          <w:rFonts w:eastAsia="Calibri"/>
          <w:rtl/>
        </w:rPr>
        <w:t>در واقعه</w:t>
      </w:r>
      <w:r w:rsidRPr="00041E97">
        <w:rPr>
          <w:rFonts w:eastAsia="Calibri" w:hint="cs"/>
          <w:rtl/>
        </w:rPr>
        <w:softHyphen/>
      </w:r>
      <w:r w:rsidRPr="00041E97">
        <w:rPr>
          <w:rFonts w:eastAsia="Calibri"/>
          <w:rtl/>
        </w:rPr>
        <w:t>ای كه در برخی از رسانه</w:t>
      </w:r>
      <w:r w:rsidRPr="00041E97">
        <w:rPr>
          <w:rFonts w:eastAsia="Calibri" w:hint="cs"/>
          <w:rtl/>
        </w:rPr>
        <w:t xml:space="preserve"> </w:t>
      </w:r>
      <w:r w:rsidRPr="00041E97">
        <w:rPr>
          <w:rFonts w:eastAsia="Calibri"/>
          <w:rtl/>
        </w:rPr>
        <w:t xml:space="preserve">ها به نام «كشتار شجاعيه» نام گرفت، بيش از </w:t>
      </w:r>
      <w:r w:rsidR="00DF77FF">
        <w:rPr>
          <w:rFonts w:eastAsia="Calibri" w:hint="cs"/>
          <w:rtl/>
        </w:rPr>
        <w:t>70</w:t>
      </w:r>
      <w:r w:rsidRPr="00041E97">
        <w:rPr>
          <w:rFonts w:eastAsia="Calibri" w:hint="cs"/>
          <w:rtl/>
        </w:rPr>
        <w:t xml:space="preserve"> </w:t>
      </w:r>
      <w:r w:rsidRPr="00041E97">
        <w:rPr>
          <w:rFonts w:eastAsia="Calibri"/>
          <w:rtl/>
        </w:rPr>
        <w:t xml:space="preserve">نفر غيرنظامی از مردم شهر «شجاعيه» در همسايگی غزه، توسط نيروهای دفاعی اسراييل شهيد </w:t>
      </w:r>
      <w:r w:rsidR="005F7E5D">
        <w:lastRenderedPageBreak/>
        <w:drawing>
          <wp:anchor distT="0" distB="0" distL="114300" distR="114300" simplePos="0" relativeHeight="251619840" behindDoc="1" locked="0" layoutInCell="1" allowOverlap="1" wp14:anchorId="02E1F7E1" wp14:editId="420EF924">
            <wp:simplePos x="0" y="0"/>
            <wp:positionH relativeFrom="margin">
              <wp:posOffset>-928914</wp:posOffset>
            </wp:positionH>
            <wp:positionV relativeFrom="margin">
              <wp:posOffset>-910136</wp:posOffset>
            </wp:positionV>
            <wp:extent cx="6940550" cy="10072255"/>
            <wp:effectExtent l="0" t="0" r="0" b="5715"/>
            <wp:wrapNone/>
            <wp:docPr id="17617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Fonts w:eastAsia="Calibri"/>
          <w:rtl/>
        </w:rPr>
        <w:t>شدند. اين بزرگترين قتل</w:t>
      </w:r>
      <w:r w:rsidRPr="00041E97">
        <w:rPr>
          <w:rFonts w:eastAsia="Calibri" w:hint="cs"/>
          <w:rtl/>
        </w:rPr>
        <w:t xml:space="preserve"> </w:t>
      </w:r>
      <w:r w:rsidRPr="00041E97">
        <w:rPr>
          <w:rFonts w:eastAsia="Calibri"/>
          <w:rtl/>
        </w:rPr>
        <w:t xml:space="preserve">عام در فلسطين از زمان جنگ </w:t>
      </w:r>
      <w:r w:rsidR="00DF77FF">
        <w:rPr>
          <w:rFonts w:eastAsia="Calibri" w:hint="cs"/>
          <w:rtl/>
        </w:rPr>
        <w:t xml:space="preserve">1967 </w:t>
      </w:r>
      <w:r w:rsidRPr="00041E97">
        <w:rPr>
          <w:rFonts w:eastAsia="Calibri"/>
          <w:rtl/>
        </w:rPr>
        <w:t xml:space="preserve">بود. در ميان شهدا </w:t>
      </w:r>
      <w:r w:rsidR="00CB6378">
        <w:rPr>
          <w:rFonts w:eastAsia="Calibri" w:hint="cs"/>
          <w:rtl/>
        </w:rPr>
        <w:t>17</w:t>
      </w:r>
      <w:r w:rsidRPr="00041E97">
        <w:rPr>
          <w:rFonts w:eastAsia="Calibri" w:hint="cs"/>
          <w:rtl/>
        </w:rPr>
        <w:t xml:space="preserve"> </w:t>
      </w:r>
      <w:r w:rsidRPr="00041E97">
        <w:rPr>
          <w:rFonts w:eastAsia="Calibri"/>
          <w:rtl/>
        </w:rPr>
        <w:t xml:space="preserve">كودك و </w:t>
      </w:r>
      <w:r w:rsidR="001F4292">
        <w:rPr>
          <w:rFonts w:eastAsia="Calibri" w:hint="cs"/>
          <w:rtl/>
        </w:rPr>
        <w:t>14</w:t>
      </w:r>
      <w:r w:rsidRPr="00041E97">
        <w:rPr>
          <w:rFonts w:eastAsia="Calibri" w:hint="cs"/>
          <w:rtl/>
        </w:rPr>
        <w:t xml:space="preserve"> </w:t>
      </w:r>
      <w:r w:rsidRPr="00041E97">
        <w:rPr>
          <w:rFonts w:eastAsia="Calibri"/>
          <w:rtl/>
        </w:rPr>
        <w:t xml:space="preserve">زن و </w:t>
      </w:r>
      <w:r w:rsidR="001F4292">
        <w:rPr>
          <w:rFonts w:eastAsia="Calibri" w:hint="cs"/>
          <w:rtl/>
        </w:rPr>
        <w:t>12</w:t>
      </w:r>
      <w:r w:rsidRPr="00041E97">
        <w:rPr>
          <w:rFonts w:eastAsia="Calibri" w:hint="cs"/>
          <w:rtl/>
        </w:rPr>
        <w:t xml:space="preserve"> </w:t>
      </w:r>
      <w:r w:rsidRPr="00041E97">
        <w:rPr>
          <w:rFonts w:eastAsia="Calibri"/>
          <w:rtl/>
        </w:rPr>
        <w:t>فرد</w:t>
      </w:r>
      <w:r w:rsidRPr="00041E97">
        <w:rPr>
          <w:rFonts w:eastAsia="Calibri" w:hint="cs"/>
          <w:rtl/>
        </w:rPr>
        <w:t xml:space="preserve"> </w:t>
      </w:r>
      <w:r w:rsidRPr="00041E97">
        <w:rPr>
          <w:rFonts w:eastAsia="Calibri"/>
          <w:rtl/>
        </w:rPr>
        <w:t xml:space="preserve">كهنسال نيز بودند؛ و صدها غيرنظامی نيز زخمی شدند. همچنين اسراييل در </w:t>
      </w:r>
      <w:r w:rsidR="001F4292">
        <w:rPr>
          <w:rFonts w:eastAsia="Calibri" w:hint="cs"/>
          <w:rtl/>
        </w:rPr>
        <w:t>8</w:t>
      </w:r>
      <w:r w:rsidRPr="00041E97">
        <w:rPr>
          <w:rFonts w:eastAsia="Calibri" w:hint="cs"/>
          <w:rtl/>
        </w:rPr>
        <w:t xml:space="preserve"> </w:t>
      </w:r>
      <w:r w:rsidRPr="00041E97">
        <w:rPr>
          <w:rFonts w:eastAsia="Calibri"/>
          <w:rtl/>
        </w:rPr>
        <w:t>مرداد ،</w:t>
      </w:r>
      <w:r w:rsidR="001F4292">
        <w:rPr>
          <w:rFonts w:eastAsia="Calibri" w:hint="cs"/>
          <w:rtl/>
        </w:rPr>
        <w:t>1393</w:t>
      </w:r>
      <w:r w:rsidRPr="00041E97">
        <w:rPr>
          <w:rFonts w:eastAsia="Calibri" w:hint="cs"/>
          <w:rtl/>
        </w:rPr>
        <w:t xml:space="preserve"> </w:t>
      </w:r>
      <w:r w:rsidRPr="00041E97">
        <w:rPr>
          <w:rFonts w:eastAsia="Calibri"/>
          <w:rtl/>
        </w:rPr>
        <w:t>مدرسه سازمان ملل در جبليه واقع در نوار غزه را هدف قرار داد. اسراييل پيشتر از فلسطينيان خواسته بود تا خانه</w:t>
      </w:r>
      <w:r w:rsidRPr="00041E97">
        <w:rPr>
          <w:rFonts w:eastAsia="Calibri" w:hint="cs"/>
          <w:rtl/>
        </w:rPr>
        <w:t xml:space="preserve"> </w:t>
      </w:r>
      <w:r w:rsidRPr="00041E97">
        <w:rPr>
          <w:rFonts w:eastAsia="Calibri"/>
          <w:rtl/>
        </w:rPr>
        <w:t>های خود را ترك كنند؛ در غير اين صورت با خطر مرگ مواجه</w:t>
      </w:r>
      <w:r w:rsidRPr="00041E97">
        <w:rPr>
          <w:rFonts w:eastAsia="Calibri" w:hint="cs"/>
          <w:rtl/>
        </w:rPr>
        <w:softHyphen/>
      </w:r>
      <w:r w:rsidRPr="00041E97">
        <w:rPr>
          <w:rFonts w:eastAsia="Calibri"/>
          <w:rtl/>
        </w:rPr>
        <w:t>اند. پس از آن و هنگامیكه بيش از سه هزار تن كه اغلب آنان زن و كودك بودند، در اين دبستان دخترانه پناه گرفته بودند در آستانه سحر، اين مدرسه هدف حمله اسراييل قرار گرفته و صدها تن كشته و زخمی شدند. اغلب قربانيان زن و كودك بودند. اين حمله موجی از محكوميت جهانی را برانگيخت و حتی انتقادات آمريكا را نيز در پی داشت. عدم رعايت حرمت اماكن وابسته به سازمان ملل ناشی از عصبانيت عميق اين رژيم از خشم جهانی متبلور در نظر اكثريتی اعضای سازمان ملل متحد بر ضد اعمال ضدبشری</w:t>
      </w:r>
      <w:r w:rsidRPr="00041E97">
        <w:rPr>
          <w:rFonts w:eastAsia="Calibri" w:hint="cs"/>
          <w:rtl/>
        </w:rPr>
        <w:softHyphen/>
      </w:r>
      <w:r w:rsidRPr="00041E97">
        <w:rPr>
          <w:rFonts w:eastAsia="Calibri"/>
          <w:rtl/>
        </w:rPr>
        <w:t>اش بود. اين حمله وحشيانه با اجماع جهانيان، نقض فاحش حقوق بشردوستانه بوده و دارای بار شديد مسئوليت بين</w:t>
      </w:r>
      <w:r w:rsidRPr="00041E97">
        <w:rPr>
          <w:rFonts w:eastAsia="Calibri" w:hint="cs"/>
          <w:rtl/>
        </w:rPr>
        <w:softHyphen/>
      </w:r>
      <w:r w:rsidRPr="00041E97">
        <w:rPr>
          <w:rFonts w:eastAsia="Calibri"/>
          <w:rtl/>
        </w:rPr>
        <w:t xml:space="preserve">المللی برای سران اين رژيم در آينده خواهد بود </w:t>
      </w:r>
    </w:p>
    <w:p w14:paraId="191CE307" w14:textId="77777777" w:rsidR="00041E97" w:rsidRPr="00041E97" w:rsidRDefault="00041E97" w:rsidP="00E47078">
      <w:pPr>
        <w:rPr>
          <w:rFonts w:eastAsia="Calibri" w:cs="B Nazanin"/>
          <w:sz w:val="28"/>
          <w:rtl/>
        </w:rPr>
      </w:pPr>
      <w:r w:rsidRPr="00041E97">
        <w:rPr>
          <w:rFonts w:eastAsia="Calibri" w:hint="cs"/>
          <w:rtl/>
        </w:rPr>
        <w:t>ی</w:t>
      </w:r>
      <w:r w:rsidRPr="00041E97">
        <w:rPr>
          <w:rFonts w:eastAsia="Calibri"/>
          <w:rtl/>
        </w:rPr>
        <w:t xml:space="preserve">کی از جدیدترین اقدامات </w:t>
      </w:r>
      <w:r w:rsidR="000B52A4">
        <w:rPr>
          <w:rFonts w:eastAsia="Calibri"/>
          <w:rtl/>
        </w:rPr>
        <w:t>اسرائیل</w:t>
      </w:r>
      <w:r w:rsidRPr="00041E97">
        <w:rPr>
          <w:rFonts w:eastAsia="Calibri"/>
          <w:rtl/>
        </w:rPr>
        <w:t xml:space="preserve"> در کشتار مردم مظلوم فلسطین، مربوط به بحران غزه است. حمله نظامیا</w:t>
      </w:r>
      <w:r w:rsidRPr="00041E97">
        <w:rPr>
          <w:rFonts w:eastAsia="Calibri" w:hint="cs"/>
          <w:rtl/>
        </w:rPr>
        <w:t xml:space="preserve">ن </w:t>
      </w:r>
      <w:r w:rsidR="000B52A4">
        <w:rPr>
          <w:rFonts w:eastAsia="Calibri" w:hint="cs"/>
          <w:rtl/>
        </w:rPr>
        <w:t>اسرائیل</w:t>
      </w:r>
      <w:r w:rsidRPr="00041E97">
        <w:rPr>
          <w:rFonts w:eastAsia="Calibri"/>
          <w:rtl/>
        </w:rPr>
        <w:t xml:space="preserve"> به نوار غزه در </w:t>
      </w:r>
      <w:r w:rsidRPr="00041E97">
        <w:rPr>
          <w:rFonts w:eastAsia="Calibri" w:hint="cs"/>
          <w:rtl/>
        </w:rPr>
        <w:t xml:space="preserve">سال 2023 </w:t>
      </w:r>
      <w:r w:rsidRPr="00041E97">
        <w:rPr>
          <w:rFonts w:eastAsia="Calibri"/>
          <w:rtl/>
        </w:rPr>
        <w:t xml:space="preserve"> </w:t>
      </w:r>
      <w:r w:rsidRPr="00041E97">
        <w:rPr>
          <w:rFonts w:eastAsia="Calibri" w:hint="cs"/>
          <w:rtl/>
        </w:rPr>
        <w:t>ا</w:t>
      </w:r>
      <w:r w:rsidRPr="00041E97">
        <w:rPr>
          <w:rFonts w:eastAsia="Calibri"/>
          <w:rtl/>
        </w:rPr>
        <w:t xml:space="preserve">ست که به کشته شدن بیش از </w:t>
      </w:r>
      <w:r w:rsidRPr="00041E97">
        <w:rPr>
          <w:rFonts w:eastAsia="Calibri" w:hint="cs"/>
          <w:rtl/>
        </w:rPr>
        <w:t>34 هزار نفر انسان</w:t>
      </w:r>
      <w:r w:rsidRPr="00041E97">
        <w:rPr>
          <w:rFonts w:eastAsia="Calibri"/>
          <w:rtl/>
        </w:rPr>
        <w:t xml:space="preserve"> بیگناه منجر شد. </w:t>
      </w:r>
      <w:r w:rsidRPr="00041E97">
        <w:rPr>
          <w:rFonts w:ascii="Calibri" w:eastAsia="Calibri" w:hAnsi="Calibri" w:cs="B Nazanin"/>
          <w:noProof w:val="0"/>
          <w:sz w:val="28"/>
          <w:rtl/>
        </w:rPr>
        <w:t>شمار مجروحان نیز به ۷۷ هزار و ۶۴۳ نفر رسیده است. ۷۲ درصد از شهدا و مجروحان نیز زن و کودک هستند</w:t>
      </w:r>
      <w:r w:rsidRPr="00041E97">
        <w:rPr>
          <w:rFonts w:ascii="Calibri" w:eastAsia="Calibri" w:hAnsi="Calibri" w:cs="B Nazanin"/>
          <w:noProof w:val="0"/>
          <w:sz w:val="28"/>
        </w:rPr>
        <w:t>.</w:t>
      </w:r>
      <w:r w:rsidRPr="00041E97">
        <w:rPr>
          <w:rFonts w:ascii="Calibri" w:eastAsia="Calibri" w:hAnsi="Calibri" w:cs="B Nazanin" w:hint="cs"/>
          <w:noProof w:val="0"/>
          <w:sz w:val="28"/>
          <w:rtl/>
        </w:rPr>
        <w:t xml:space="preserve"> </w:t>
      </w:r>
    </w:p>
    <w:p w14:paraId="043E3B72" w14:textId="77777777" w:rsidR="00041E97" w:rsidRPr="00041E97" w:rsidRDefault="00F85ABA" w:rsidP="00F85ABA">
      <w:pPr>
        <w:pStyle w:val="Heading4"/>
        <w:rPr>
          <w:rFonts w:eastAsia="Calibri"/>
          <w:rtl/>
        </w:rPr>
      </w:pPr>
      <w:bookmarkStart w:id="13" w:name="_Toc165320604"/>
      <w:r>
        <w:rPr>
          <w:rFonts w:eastAsia="Calibri" w:hint="cs"/>
          <w:rtl/>
          <w:lang w:bidi="ar-SA"/>
        </w:rPr>
        <w:t>2-1-2-</w:t>
      </w:r>
      <w:r w:rsidR="00041E97" w:rsidRPr="00041E97">
        <w:rPr>
          <w:rFonts w:eastAsia="Calibri"/>
          <w:rtl/>
          <w:lang w:bidi="ar-SA"/>
        </w:rPr>
        <w:t xml:space="preserve"> </w:t>
      </w:r>
      <w:r w:rsidR="00041E97" w:rsidRPr="00041E97">
        <w:rPr>
          <w:rFonts w:eastAsia="Calibri" w:cs="Times New Roman" w:hint="cs"/>
          <w:rtl/>
          <w:lang w:bidi="ar-SA"/>
        </w:rPr>
        <w:t> </w:t>
      </w:r>
      <w:r w:rsidR="00041E97" w:rsidRPr="00041E97">
        <w:rPr>
          <w:rFonts w:eastAsia="Calibri" w:hint="cs"/>
          <w:rtl/>
          <w:lang w:bidi="ar-SA"/>
        </w:rPr>
        <w:t>ایراد</w:t>
      </w:r>
      <w:r w:rsidR="00041E97" w:rsidRPr="00041E97">
        <w:rPr>
          <w:rFonts w:eastAsia="Calibri"/>
          <w:rtl/>
          <w:lang w:bidi="ar-SA"/>
        </w:rPr>
        <w:t xml:space="preserve"> </w:t>
      </w:r>
      <w:r w:rsidR="00041E97" w:rsidRPr="00041E97">
        <w:rPr>
          <w:rFonts w:eastAsia="Calibri" w:hint="cs"/>
          <w:rtl/>
          <w:lang w:bidi="ar-SA"/>
        </w:rPr>
        <w:t>آسیب</w:t>
      </w:r>
      <w:r w:rsidR="00041E97" w:rsidRPr="00041E97">
        <w:rPr>
          <w:rFonts w:eastAsia="Calibri"/>
          <w:rtl/>
          <w:lang w:bidi="ar-SA"/>
        </w:rPr>
        <w:t xml:space="preserve"> </w:t>
      </w:r>
      <w:r w:rsidR="00041E97" w:rsidRPr="00041E97">
        <w:rPr>
          <w:rFonts w:eastAsia="Calibri" w:hint="cs"/>
          <w:rtl/>
          <w:lang w:bidi="ar-SA"/>
        </w:rPr>
        <w:t>جسمی</w:t>
      </w:r>
      <w:r w:rsidR="00041E97" w:rsidRPr="00041E97">
        <w:rPr>
          <w:rFonts w:eastAsia="Calibri"/>
          <w:rtl/>
          <w:lang w:bidi="ar-SA"/>
        </w:rPr>
        <w:t xml:space="preserve"> </w:t>
      </w:r>
      <w:r w:rsidR="00041E97" w:rsidRPr="00041E97">
        <w:rPr>
          <w:rFonts w:eastAsia="Calibri" w:hint="cs"/>
          <w:rtl/>
          <w:lang w:bidi="ar-SA"/>
        </w:rPr>
        <w:t>یا</w:t>
      </w:r>
      <w:r w:rsidR="00041E97" w:rsidRPr="00041E97">
        <w:rPr>
          <w:rFonts w:eastAsia="Calibri"/>
          <w:rtl/>
          <w:lang w:bidi="ar-SA"/>
        </w:rPr>
        <w:t xml:space="preserve"> </w:t>
      </w:r>
      <w:r w:rsidR="00041E97" w:rsidRPr="00041E97">
        <w:rPr>
          <w:rFonts w:eastAsia="Calibri" w:hint="cs"/>
          <w:rtl/>
          <w:lang w:bidi="ar-SA"/>
        </w:rPr>
        <w:t>روانی</w:t>
      </w:r>
      <w:r w:rsidR="00041E97" w:rsidRPr="00041E97">
        <w:rPr>
          <w:rFonts w:eastAsia="Calibri"/>
          <w:rtl/>
          <w:lang w:bidi="ar-SA"/>
        </w:rPr>
        <w:t xml:space="preserve"> </w:t>
      </w:r>
      <w:r w:rsidR="00041E97" w:rsidRPr="00041E97">
        <w:rPr>
          <w:rFonts w:eastAsia="Calibri" w:hint="cs"/>
          <w:rtl/>
          <w:lang w:bidi="ar-SA"/>
        </w:rPr>
        <w:t>جدی</w:t>
      </w:r>
      <w:r w:rsidR="00041E97" w:rsidRPr="00041E97">
        <w:rPr>
          <w:rFonts w:eastAsia="Calibri"/>
          <w:rtl/>
          <w:lang w:bidi="ar-SA"/>
        </w:rPr>
        <w:t xml:space="preserve"> </w:t>
      </w:r>
      <w:r w:rsidR="00041E97" w:rsidRPr="00041E97">
        <w:rPr>
          <w:rFonts w:eastAsia="Calibri" w:hint="cs"/>
          <w:rtl/>
          <w:lang w:bidi="ar-SA"/>
        </w:rPr>
        <w:t>به</w:t>
      </w:r>
      <w:r w:rsidR="00041E97" w:rsidRPr="00041E97">
        <w:rPr>
          <w:rFonts w:eastAsia="Calibri"/>
          <w:rtl/>
          <w:lang w:bidi="ar-SA"/>
        </w:rPr>
        <w:t xml:space="preserve"> </w:t>
      </w:r>
      <w:r w:rsidR="00041E97" w:rsidRPr="00041E97">
        <w:rPr>
          <w:rFonts w:eastAsia="Calibri" w:hint="cs"/>
          <w:rtl/>
          <w:lang w:bidi="ar-SA"/>
        </w:rPr>
        <w:t>اعضای</w:t>
      </w:r>
      <w:r w:rsidR="00041E97" w:rsidRPr="00041E97">
        <w:rPr>
          <w:rFonts w:eastAsia="Calibri"/>
          <w:rtl/>
          <w:lang w:bidi="ar-SA"/>
        </w:rPr>
        <w:t xml:space="preserve"> </w:t>
      </w:r>
      <w:r w:rsidR="00041E97" w:rsidRPr="00041E97">
        <w:rPr>
          <w:rFonts w:eastAsia="Calibri" w:hint="cs"/>
          <w:rtl/>
          <w:lang w:bidi="ar-SA"/>
        </w:rPr>
        <w:t>یک</w:t>
      </w:r>
      <w:r w:rsidR="00041E97" w:rsidRPr="00041E97">
        <w:rPr>
          <w:rFonts w:eastAsia="Calibri"/>
          <w:rtl/>
          <w:lang w:bidi="ar-SA"/>
        </w:rPr>
        <w:t xml:space="preserve"> </w:t>
      </w:r>
      <w:r w:rsidR="00041E97" w:rsidRPr="00041E97">
        <w:rPr>
          <w:rFonts w:eastAsia="Calibri" w:hint="cs"/>
          <w:rtl/>
          <w:lang w:bidi="ar-SA"/>
        </w:rPr>
        <w:t>گروه؛</w:t>
      </w:r>
      <w:bookmarkEnd w:id="13"/>
    </w:p>
    <w:p w14:paraId="627B24DB" w14:textId="77777777" w:rsidR="00041E97" w:rsidRPr="00041E97" w:rsidRDefault="00041E97" w:rsidP="00574FDA">
      <w:pPr>
        <w:rPr>
          <w:rFonts w:eastAsia="Calibri"/>
          <w:rtl/>
        </w:rPr>
      </w:pPr>
      <w:r w:rsidRPr="00041E97">
        <w:rPr>
          <w:rFonts w:eastAsia="Calibri"/>
          <w:rtl/>
        </w:rPr>
        <w:t>در جنگ</w:t>
      </w:r>
      <w:r w:rsidRPr="00041E97">
        <w:rPr>
          <w:rFonts w:eastAsia="Calibri" w:hint="cs"/>
          <w:rtl/>
        </w:rPr>
        <w:softHyphen/>
        <w:t xml:space="preserve">های متعدد </w:t>
      </w:r>
      <w:r w:rsidRPr="00041E97">
        <w:rPr>
          <w:rFonts w:eastAsia="Calibri"/>
          <w:rtl/>
        </w:rPr>
        <w:t>که در غزه اتفاق افتاد، رژیم صهیونیستی اقدام به محاصره جمعیت غیرنظامی در غزه و سپس مورد هدف قراردادن آن‏ها و حمله به این سرزمین نمود. با این کار، مردم فلسطینی در معرض کمبود شدید (قحطی) مواد غذایی و دارویی و سوخت (به منظور تولید انرژی) قرار گرفتند، به صورتی که دیگر بیمارستان‏های غزه قادر به پذیرش و درمان م</w:t>
      </w:r>
      <w:r w:rsidR="00574FDA">
        <w:rPr>
          <w:rFonts w:eastAsia="Calibri" w:hint="cs"/>
          <w:rtl/>
        </w:rPr>
        <w:t>ج</w:t>
      </w:r>
      <w:r w:rsidRPr="00041E97">
        <w:rPr>
          <w:rFonts w:eastAsia="Calibri"/>
          <w:rtl/>
        </w:rPr>
        <w:t>روحان نبودند و درصورت پذیرش هم، به دلیل نبود دارو و تجهیزات پزشکی، بسیاری از زخمی‏</w:t>
      </w:r>
      <w:r w:rsidRPr="00041E97">
        <w:rPr>
          <w:rFonts w:eastAsia="Calibri" w:hint="cs"/>
          <w:rtl/>
        </w:rPr>
        <w:softHyphen/>
      </w:r>
      <w:r w:rsidRPr="00041E97">
        <w:rPr>
          <w:rFonts w:eastAsia="Calibri"/>
          <w:rtl/>
        </w:rPr>
        <w:t>ها جان خود را از دست می‏دادند. این تعداد تلفات به علاوه از بین رفتن ساختارها و تاسیسات زیربنایی و آواره شدن بسیاری از مردم در کنار محاصره، وقوع یک نسل</w:t>
      </w:r>
      <w:r w:rsidRPr="00041E97">
        <w:rPr>
          <w:rFonts w:eastAsia="Calibri" w:hint="cs"/>
          <w:rtl/>
        </w:rPr>
        <w:softHyphen/>
      </w:r>
      <w:r w:rsidRPr="00041E97">
        <w:rPr>
          <w:rFonts w:eastAsia="Calibri"/>
          <w:rtl/>
        </w:rPr>
        <w:t>کشی را به ذهن متبادر می</w:t>
      </w:r>
      <w:r w:rsidRPr="00041E97">
        <w:rPr>
          <w:rFonts w:eastAsia="Calibri" w:hint="cs"/>
          <w:rtl/>
        </w:rPr>
        <w:softHyphen/>
      </w:r>
      <w:r w:rsidRPr="00041E97">
        <w:rPr>
          <w:rFonts w:eastAsia="Calibri"/>
          <w:rtl/>
        </w:rPr>
        <w:t>سازد.</w:t>
      </w:r>
      <w:r w:rsidRPr="00041E97">
        <w:rPr>
          <w:rFonts w:eastAsia="Calibri"/>
        </w:rPr>
        <w:t xml:space="preserve"> </w:t>
      </w:r>
    </w:p>
    <w:p w14:paraId="2941D85A" w14:textId="77777777" w:rsidR="00041E97" w:rsidRPr="00041E97" w:rsidRDefault="00041E97" w:rsidP="00041E97">
      <w:pPr>
        <w:rPr>
          <w:rFonts w:eastAsia="Calibri"/>
          <w:rtl/>
        </w:rPr>
      </w:pPr>
      <w:r w:rsidRPr="00041E97">
        <w:rPr>
          <w:rFonts w:eastAsia="Calibri" w:hint="cs"/>
          <w:rtl/>
        </w:rPr>
        <w:t>ا</w:t>
      </w:r>
      <w:r w:rsidRPr="00041E97">
        <w:rPr>
          <w:rFonts w:eastAsia="Calibri"/>
          <w:rtl/>
        </w:rPr>
        <w:t>سرائیل در مواردی دیگر، از جمله در درگیری‌های سال‌های ۲۰۰۸ و ۲۰۰۹ به غزه اعتراف کرد از ماده شیمیایی فسفر سفید استفاده کرده است. طبق قوانین بین‌المللی استفاده از این گازها ممنوع است. پروتکل ۱۹۲۵ ژنو</w:t>
      </w:r>
      <w:r w:rsidRPr="00041E97">
        <w:rPr>
          <w:rFonts w:eastAsia="Calibri" w:hint="cs"/>
          <w:rtl/>
        </w:rPr>
        <w:t xml:space="preserve"> </w:t>
      </w:r>
      <w:r w:rsidRPr="00041E97">
        <w:rPr>
          <w:rFonts w:eastAsia="Calibri"/>
          <w:rtl/>
        </w:rPr>
        <w:t>(۱۳۰۴) در جریان برگزاری کنفرانس نظارت بر تجارت بین‌المللی اسلحه و مهمات جامعه ملل به عنوان پروتکل ممنوعیت استفاده از گازهای خفه‌کننده، سمی یا دیگر گازها و روش‌های بیولوژیک در جنگ‌ها تصویب و چهار سال بعد به ثبت رسید. استفاده از سلاح‌های شیمیایی در طول جنگ جهانی اول، جامعه بین‌المللی را بر آن داشت تا پروتکل ژنو را تدوین و تصویب کند که استفاده از سلاح‌های شیمیایی و بیولوژیکی در جنگ را ممنوع می‌کرد</w:t>
      </w:r>
      <w:r w:rsidRPr="00041E97">
        <w:rPr>
          <w:rFonts w:eastAsia="Calibri"/>
        </w:rPr>
        <w:t>.</w:t>
      </w:r>
    </w:p>
    <w:p w14:paraId="5E15B2A9" w14:textId="335F766F" w:rsidR="00041E97" w:rsidRPr="00041E97" w:rsidRDefault="00041E97" w:rsidP="000B5565">
      <w:pPr>
        <w:rPr>
          <w:rFonts w:eastAsia="Calibri"/>
          <w:rtl/>
          <w:lang w:bidi="ar-SA"/>
        </w:rPr>
      </w:pPr>
      <w:r w:rsidRPr="00041E97">
        <w:rPr>
          <w:rFonts w:eastAsia="Calibri" w:hint="cs"/>
          <w:rtl/>
          <w:lang w:bidi="ar-SA"/>
        </w:rPr>
        <w:t>باز</w:t>
      </w:r>
      <w:r w:rsidRPr="00041E97">
        <w:rPr>
          <w:rFonts w:eastAsia="Calibri"/>
          <w:rtl/>
          <w:lang w:bidi="ar-SA"/>
        </w:rPr>
        <w:t>رس ویژه فرستاده شده به غزه اظهار كرده است كه اسرائیل در حمله به مركز كمک</w:t>
      </w:r>
      <w:r w:rsidRPr="00041E97">
        <w:rPr>
          <w:rFonts w:eastAsia="Calibri" w:hint="cs"/>
          <w:rtl/>
          <w:lang w:bidi="ar-SA"/>
        </w:rPr>
        <w:t xml:space="preserve"> </w:t>
      </w:r>
      <w:r w:rsidRPr="00041E97">
        <w:rPr>
          <w:rFonts w:eastAsia="Calibri"/>
          <w:rtl/>
          <w:lang w:bidi="ar-SA"/>
        </w:rPr>
        <w:t>رسانی سازمان ملل در تاریخ</w:t>
      </w:r>
      <w:r w:rsidRPr="00041E97">
        <w:rPr>
          <w:rFonts w:eastAsia="Calibri" w:hint="cs"/>
          <w:rtl/>
          <w:lang w:bidi="ar-SA"/>
        </w:rPr>
        <w:t xml:space="preserve"> </w:t>
      </w:r>
      <w:r w:rsidR="001F4292">
        <w:rPr>
          <w:rFonts w:eastAsia="Calibri" w:hint="cs"/>
          <w:rtl/>
        </w:rPr>
        <w:t>15</w:t>
      </w:r>
      <w:r w:rsidRPr="00041E97">
        <w:rPr>
          <w:rFonts w:eastAsia="Calibri" w:hint="cs"/>
          <w:rtl/>
          <w:lang w:bidi="ar-SA"/>
        </w:rPr>
        <w:t xml:space="preserve"> </w:t>
      </w:r>
      <w:r w:rsidRPr="00041E97">
        <w:rPr>
          <w:rFonts w:eastAsia="Calibri"/>
          <w:rtl/>
          <w:lang w:bidi="ar-SA"/>
        </w:rPr>
        <w:t xml:space="preserve">ژانویه از فسفر سفید استفاده كرده است. این در حالی است كه در تاریخ </w:t>
      </w:r>
      <w:r w:rsidR="005F7E5D">
        <w:lastRenderedPageBreak/>
        <w:drawing>
          <wp:anchor distT="0" distB="0" distL="114300" distR="114300" simplePos="0" relativeHeight="251621888" behindDoc="1" locked="0" layoutInCell="1" allowOverlap="1" wp14:anchorId="338987E4" wp14:editId="5378A169">
            <wp:simplePos x="0" y="0"/>
            <wp:positionH relativeFrom="margin">
              <wp:posOffset>-957943</wp:posOffset>
            </wp:positionH>
            <wp:positionV relativeFrom="margin">
              <wp:posOffset>-908050</wp:posOffset>
            </wp:positionV>
            <wp:extent cx="6940550" cy="10072255"/>
            <wp:effectExtent l="0" t="0" r="0" b="5715"/>
            <wp:wrapNone/>
            <wp:docPr id="173410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Fonts w:eastAsia="Calibri"/>
          <w:rtl/>
          <w:lang w:bidi="ar-SA"/>
        </w:rPr>
        <w:t>مذكـور</w:t>
      </w:r>
      <w:r w:rsidR="000B5565">
        <w:rPr>
          <w:rFonts w:eastAsia="Calibri" w:hint="cs"/>
          <w:rtl/>
          <w:lang w:bidi="ar-SA"/>
        </w:rPr>
        <w:t xml:space="preserve"> </w:t>
      </w:r>
      <w:r w:rsidR="001F4292">
        <w:rPr>
          <w:rFonts w:eastAsia="Calibri" w:hint="cs"/>
          <w:rtl/>
        </w:rPr>
        <w:t xml:space="preserve">700 </w:t>
      </w:r>
      <w:r w:rsidRPr="00041E97">
        <w:rPr>
          <w:rFonts w:eastAsia="Calibri"/>
          <w:rtl/>
          <w:lang w:bidi="ar-SA"/>
        </w:rPr>
        <w:t>شهروند غیرنظامی در آن مركز حضور داشته</w:t>
      </w:r>
      <w:r w:rsidRPr="00041E97">
        <w:rPr>
          <w:rFonts w:eastAsia="Calibri" w:hint="cs"/>
          <w:rtl/>
          <w:lang w:bidi="ar-SA"/>
        </w:rPr>
        <w:softHyphen/>
      </w:r>
      <w:r w:rsidRPr="00041E97">
        <w:rPr>
          <w:rFonts w:eastAsia="Calibri"/>
          <w:rtl/>
          <w:lang w:bidi="ar-SA"/>
        </w:rPr>
        <w:t>اند. ا</w:t>
      </w:r>
      <w:r w:rsidRPr="00041E97">
        <w:rPr>
          <w:rFonts w:eastAsia="Calibri" w:hint="cs"/>
          <w:rtl/>
          <w:lang w:bidi="ar-SA"/>
        </w:rPr>
        <w:t>س</w:t>
      </w:r>
      <w:r w:rsidRPr="00041E97">
        <w:rPr>
          <w:rFonts w:eastAsia="Calibri"/>
          <w:rtl/>
          <w:lang w:bidi="ar-SA"/>
        </w:rPr>
        <w:t>رائیل همچنین از بمب</w:t>
      </w:r>
      <w:r w:rsidRPr="00041E97">
        <w:rPr>
          <w:rFonts w:eastAsia="Calibri" w:hint="cs"/>
          <w:rtl/>
          <w:lang w:bidi="ar-SA"/>
        </w:rPr>
        <w:softHyphen/>
      </w:r>
      <w:r w:rsidRPr="00041E97">
        <w:rPr>
          <w:rFonts w:eastAsia="Calibri"/>
          <w:rtl/>
          <w:lang w:bidi="ar-SA"/>
        </w:rPr>
        <w:t>های فسـفر سـفید در حمله به بیمارستان</w:t>
      </w:r>
      <w:r w:rsidRPr="00041E97">
        <w:rPr>
          <w:rFonts w:eastAsia="Calibri" w:hint="cs"/>
          <w:rtl/>
          <w:lang w:bidi="ar-SA"/>
        </w:rPr>
        <w:softHyphen/>
      </w:r>
      <w:r w:rsidRPr="00041E97">
        <w:rPr>
          <w:rFonts w:eastAsia="Calibri"/>
          <w:rtl/>
          <w:lang w:bidi="ar-SA"/>
        </w:rPr>
        <w:t>های القدس و الوفا اسـتفاده كرده اسـت</w:t>
      </w:r>
      <w:r w:rsidRPr="00041E97">
        <w:rPr>
          <w:rFonts w:eastAsia="Calibri"/>
        </w:rPr>
        <w:t>.</w:t>
      </w:r>
      <w:r w:rsidRPr="00041E97">
        <w:rPr>
          <w:rFonts w:eastAsia="Calibri" w:hint="cs"/>
          <w:rtl/>
          <w:lang w:bidi="ar-SA"/>
        </w:rPr>
        <w:t xml:space="preserve"> </w:t>
      </w:r>
    </w:p>
    <w:p w14:paraId="0173DF8E" w14:textId="5D5224ED" w:rsidR="00041E97" w:rsidRPr="00041E97" w:rsidRDefault="00041E97" w:rsidP="00372E91">
      <w:pPr>
        <w:rPr>
          <w:rFonts w:eastAsia="Calibri"/>
          <w:rtl/>
        </w:rPr>
      </w:pPr>
      <w:r w:rsidRPr="00041E97">
        <w:rPr>
          <w:rFonts w:eastAsia="Calibri"/>
          <w:rtl/>
        </w:rPr>
        <w:t>استفاده از تسل</w:t>
      </w:r>
      <w:r w:rsidRPr="00041E97">
        <w:rPr>
          <w:rFonts w:eastAsia="Calibri" w:hint="cs"/>
          <w:rtl/>
        </w:rPr>
        <w:t>یحات</w:t>
      </w:r>
      <w:r w:rsidRPr="00041E97">
        <w:rPr>
          <w:rFonts w:eastAsia="Calibri"/>
          <w:rtl/>
        </w:rPr>
        <w:t xml:space="preserve"> غ</w:t>
      </w:r>
      <w:r w:rsidRPr="00041E97">
        <w:rPr>
          <w:rFonts w:eastAsia="Calibri" w:hint="cs"/>
          <w:rtl/>
        </w:rPr>
        <w:t>یر</w:t>
      </w:r>
      <w:r w:rsidRPr="00041E97">
        <w:rPr>
          <w:rFonts w:eastAsia="Calibri"/>
          <w:rtl/>
        </w:rPr>
        <w:t xml:space="preserve"> متعارف و مواد مرگبار در حملات به گرو</w:t>
      </w:r>
      <w:r w:rsidR="00D75074">
        <w:rPr>
          <w:rFonts w:eastAsia="Calibri" w:hint="cs"/>
          <w:rtl/>
        </w:rPr>
        <w:t xml:space="preserve">ه </w:t>
      </w:r>
      <w:r w:rsidRPr="00041E97">
        <w:rPr>
          <w:rFonts w:eastAsia="Calibri"/>
          <w:rtl/>
        </w:rPr>
        <w:t>ها</w:t>
      </w:r>
      <w:r w:rsidRPr="00041E97">
        <w:rPr>
          <w:rFonts w:eastAsia="Calibri" w:hint="cs"/>
          <w:rtl/>
        </w:rPr>
        <w:t>ی</w:t>
      </w:r>
      <w:r w:rsidRPr="00041E97">
        <w:rPr>
          <w:rFonts w:eastAsia="Calibri"/>
          <w:rtl/>
        </w:rPr>
        <w:t xml:space="preserve"> جهاد</w:t>
      </w:r>
      <w:r w:rsidRPr="00041E97">
        <w:rPr>
          <w:rFonts w:eastAsia="Calibri" w:hint="cs"/>
          <w:rtl/>
        </w:rPr>
        <w:t>ی</w:t>
      </w:r>
      <w:r w:rsidRPr="00041E97">
        <w:rPr>
          <w:rFonts w:eastAsia="Calibri"/>
          <w:rtl/>
        </w:rPr>
        <w:t xml:space="preserve"> فلسط</w:t>
      </w:r>
      <w:r w:rsidRPr="00041E97">
        <w:rPr>
          <w:rFonts w:eastAsia="Calibri" w:hint="cs"/>
          <w:rtl/>
        </w:rPr>
        <w:t>ینی</w:t>
      </w:r>
      <w:r w:rsidRPr="00041E97">
        <w:rPr>
          <w:rFonts w:eastAsia="Calibri"/>
          <w:rtl/>
        </w:rPr>
        <w:t xml:space="preserve"> که موجبات درد و رنج و جراحات شد</w:t>
      </w:r>
      <w:r w:rsidRPr="00041E97">
        <w:rPr>
          <w:rFonts w:eastAsia="Calibri" w:hint="cs"/>
          <w:rtl/>
        </w:rPr>
        <w:t>ید</w:t>
      </w:r>
      <w:r w:rsidRPr="00041E97">
        <w:rPr>
          <w:rFonts w:eastAsia="Calibri"/>
          <w:rtl/>
        </w:rPr>
        <w:t xml:space="preserve"> بدون آن که اهداف مشروع باشد تا جا</w:t>
      </w:r>
      <w:r w:rsidRPr="00041E97">
        <w:rPr>
          <w:rFonts w:eastAsia="Calibri" w:hint="cs"/>
          <w:rtl/>
        </w:rPr>
        <w:t>یی</w:t>
      </w:r>
      <w:r w:rsidRPr="00041E97">
        <w:rPr>
          <w:rFonts w:eastAsia="Calibri"/>
          <w:rtl/>
        </w:rPr>
        <w:t xml:space="preserve"> که باعث مرگ زجر آور </w:t>
      </w:r>
      <w:r w:rsidRPr="00041E97">
        <w:rPr>
          <w:rFonts w:eastAsia="Calibri" w:hint="cs"/>
          <w:rtl/>
        </w:rPr>
        <w:t>یا</w:t>
      </w:r>
      <w:r w:rsidRPr="00041E97">
        <w:rPr>
          <w:rFonts w:eastAsia="Calibri"/>
          <w:rtl/>
        </w:rPr>
        <w:t xml:space="preserve"> معلول</w:t>
      </w:r>
      <w:r w:rsidRPr="00041E97">
        <w:rPr>
          <w:rFonts w:eastAsia="Calibri" w:hint="cs"/>
          <w:rtl/>
        </w:rPr>
        <w:t>یت</w:t>
      </w:r>
      <w:r w:rsidRPr="00041E97">
        <w:rPr>
          <w:rFonts w:eastAsia="Calibri"/>
          <w:rtl/>
        </w:rPr>
        <w:t xml:space="preserve"> افراد غ</w:t>
      </w:r>
      <w:r w:rsidRPr="00041E97">
        <w:rPr>
          <w:rFonts w:eastAsia="Calibri" w:hint="cs"/>
          <w:rtl/>
        </w:rPr>
        <w:t>یر</w:t>
      </w:r>
      <w:r w:rsidRPr="00041E97">
        <w:rPr>
          <w:rFonts w:eastAsia="Calibri"/>
          <w:rtl/>
        </w:rPr>
        <w:t xml:space="preserve"> نظام</w:t>
      </w:r>
      <w:r w:rsidRPr="00041E97">
        <w:rPr>
          <w:rFonts w:eastAsia="Calibri" w:hint="cs"/>
          <w:rtl/>
        </w:rPr>
        <w:t>ی</w:t>
      </w:r>
      <w:r w:rsidRPr="00041E97">
        <w:rPr>
          <w:rFonts w:eastAsia="Calibri"/>
          <w:rtl/>
        </w:rPr>
        <w:t xml:space="preserve"> ن</w:t>
      </w:r>
      <w:r w:rsidRPr="00041E97">
        <w:rPr>
          <w:rFonts w:eastAsia="Calibri" w:hint="cs"/>
          <w:rtl/>
        </w:rPr>
        <w:t>یز</w:t>
      </w:r>
      <w:r w:rsidRPr="00041E97">
        <w:rPr>
          <w:rFonts w:eastAsia="Calibri"/>
          <w:rtl/>
        </w:rPr>
        <w:t xml:space="preserve"> به همراه دارد «بدون اجازه درمان ح</w:t>
      </w:r>
      <w:r w:rsidRPr="00041E97">
        <w:rPr>
          <w:rFonts w:eastAsia="Calibri" w:hint="cs"/>
          <w:rtl/>
        </w:rPr>
        <w:t>تی</w:t>
      </w:r>
      <w:r w:rsidRPr="00041E97">
        <w:rPr>
          <w:rFonts w:eastAsia="Calibri"/>
          <w:rtl/>
        </w:rPr>
        <w:t xml:space="preserve"> در اسارت» و هم چن</w:t>
      </w:r>
      <w:r w:rsidRPr="00041E97">
        <w:rPr>
          <w:rFonts w:eastAsia="Calibri" w:hint="cs"/>
          <w:rtl/>
        </w:rPr>
        <w:t>ی</w:t>
      </w:r>
      <w:r w:rsidRPr="00041E97">
        <w:rPr>
          <w:rFonts w:eastAsia="Calibri"/>
          <w:rtl/>
        </w:rPr>
        <w:t>ن موجب نابود</w:t>
      </w:r>
      <w:r w:rsidRPr="00041E97">
        <w:rPr>
          <w:rFonts w:eastAsia="Calibri" w:hint="cs"/>
          <w:rtl/>
        </w:rPr>
        <w:t>ی</w:t>
      </w:r>
      <w:r w:rsidRPr="00041E97">
        <w:rPr>
          <w:rFonts w:eastAsia="Calibri"/>
          <w:rtl/>
        </w:rPr>
        <w:t xml:space="preserve"> ح</w:t>
      </w:r>
      <w:r w:rsidRPr="00041E97">
        <w:rPr>
          <w:rFonts w:eastAsia="Calibri" w:hint="cs"/>
          <w:rtl/>
        </w:rPr>
        <w:t>یوانات</w:t>
      </w:r>
      <w:r w:rsidRPr="00041E97">
        <w:rPr>
          <w:rFonts w:eastAsia="Calibri"/>
          <w:rtl/>
        </w:rPr>
        <w:t xml:space="preserve"> و مح</w:t>
      </w:r>
      <w:r w:rsidRPr="00041E97">
        <w:rPr>
          <w:rFonts w:eastAsia="Calibri" w:hint="cs"/>
          <w:rtl/>
        </w:rPr>
        <w:t>یط</w:t>
      </w:r>
      <w:r w:rsidRPr="00041E97">
        <w:rPr>
          <w:rFonts w:eastAsia="Calibri"/>
          <w:rtl/>
        </w:rPr>
        <w:t xml:space="preserve"> ز</w:t>
      </w:r>
      <w:r w:rsidRPr="00041E97">
        <w:rPr>
          <w:rFonts w:eastAsia="Calibri" w:hint="cs"/>
          <w:rtl/>
        </w:rPr>
        <w:t>یست</w:t>
      </w:r>
      <w:r w:rsidRPr="00041E97">
        <w:rPr>
          <w:rFonts w:eastAsia="Calibri"/>
          <w:rtl/>
        </w:rPr>
        <w:t xml:space="preserve"> ن</w:t>
      </w:r>
      <w:r w:rsidRPr="00041E97">
        <w:rPr>
          <w:rFonts w:eastAsia="Calibri" w:hint="cs"/>
          <w:rtl/>
        </w:rPr>
        <w:t>یز</w:t>
      </w:r>
      <w:r w:rsidRPr="00041E97">
        <w:rPr>
          <w:rFonts w:eastAsia="Calibri"/>
          <w:rtl/>
        </w:rPr>
        <w:t xml:space="preserve"> به نحو</w:t>
      </w:r>
      <w:r w:rsidRPr="00041E97">
        <w:rPr>
          <w:rFonts w:eastAsia="Calibri" w:hint="cs"/>
          <w:rtl/>
        </w:rPr>
        <w:t>ی</w:t>
      </w:r>
      <w:r w:rsidRPr="00041E97">
        <w:rPr>
          <w:rFonts w:eastAsia="Calibri"/>
          <w:rtl/>
        </w:rPr>
        <w:t xml:space="preserve"> گردد که تا سال ها</w:t>
      </w:r>
      <w:r w:rsidRPr="00041E97">
        <w:rPr>
          <w:rFonts w:eastAsia="Calibri" w:hint="cs"/>
          <w:rtl/>
        </w:rPr>
        <w:t>ی</w:t>
      </w:r>
      <w:r w:rsidRPr="00041E97">
        <w:rPr>
          <w:rFonts w:eastAsia="Calibri"/>
          <w:rtl/>
        </w:rPr>
        <w:t xml:space="preserve"> بعد ن</w:t>
      </w:r>
      <w:r w:rsidRPr="00041E97">
        <w:rPr>
          <w:rFonts w:eastAsia="Calibri" w:hint="cs"/>
          <w:rtl/>
        </w:rPr>
        <w:t>یز</w:t>
      </w:r>
      <w:r w:rsidRPr="00041E97">
        <w:rPr>
          <w:rFonts w:eastAsia="Calibri"/>
          <w:rtl/>
        </w:rPr>
        <w:t xml:space="preserve"> آثار مخرب آن خواهد ماند.</w:t>
      </w:r>
      <w:r w:rsidR="00500866">
        <w:rPr>
          <w:rFonts w:eastAsia="Calibri" w:hint="cs"/>
          <w:rtl/>
        </w:rPr>
        <w:t xml:space="preserve"> </w:t>
      </w:r>
      <w:r w:rsidRPr="00041E97">
        <w:rPr>
          <w:rFonts w:eastAsia="Calibri"/>
          <w:rtl/>
        </w:rPr>
        <w:t>مانند بمباران ها</w:t>
      </w:r>
      <w:r w:rsidRPr="00041E97">
        <w:rPr>
          <w:rFonts w:eastAsia="Calibri" w:hint="cs"/>
          <w:rtl/>
        </w:rPr>
        <w:t>ی</w:t>
      </w:r>
      <w:r w:rsidRPr="00041E97">
        <w:rPr>
          <w:rFonts w:eastAsia="Calibri"/>
          <w:rtl/>
        </w:rPr>
        <w:t xml:space="preserve"> پ</w:t>
      </w:r>
      <w:r w:rsidRPr="00041E97">
        <w:rPr>
          <w:rFonts w:eastAsia="Calibri" w:hint="cs"/>
          <w:rtl/>
        </w:rPr>
        <w:t>ی</w:t>
      </w:r>
      <w:r w:rsidRPr="00041E97">
        <w:rPr>
          <w:rFonts w:eastAsia="Calibri"/>
          <w:rtl/>
        </w:rPr>
        <w:t xml:space="preserve"> در پ</w:t>
      </w:r>
      <w:r w:rsidRPr="00041E97">
        <w:rPr>
          <w:rFonts w:eastAsia="Calibri" w:hint="cs"/>
          <w:rtl/>
        </w:rPr>
        <w:t>ی</w:t>
      </w:r>
      <w:r w:rsidRPr="00041E97">
        <w:rPr>
          <w:rFonts w:eastAsia="Calibri"/>
          <w:rtl/>
        </w:rPr>
        <w:t xml:space="preserve"> خوشه ا</w:t>
      </w:r>
      <w:r w:rsidRPr="00041E97">
        <w:rPr>
          <w:rFonts w:eastAsia="Calibri" w:hint="cs"/>
          <w:rtl/>
        </w:rPr>
        <w:t>یی</w:t>
      </w:r>
      <w:r w:rsidRPr="00041E97">
        <w:rPr>
          <w:rFonts w:eastAsia="Calibri"/>
          <w:rtl/>
        </w:rPr>
        <w:t xml:space="preserve"> و هم چن</w:t>
      </w:r>
      <w:r w:rsidRPr="00041E97">
        <w:rPr>
          <w:rFonts w:eastAsia="Calibri" w:hint="cs"/>
          <w:rtl/>
        </w:rPr>
        <w:t>ین</w:t>
      </w:r>
      <w:r w:rsidRPr="00041E97">
        <w:rPr>
          <w:rFonts w:eastAsia="Calibri"/>
          <w:rtl/>
        </w:rPr>
        <w:t xml:space="preserve"> انواع راکت ها</w:t>
      </w:r>
      <w:r w:rsidRPr="00041E97">
        <w:rPr>
          <w:rFonts w:eastAsia="Calibri" w:hint="cs"/>
          <w:rtl/>
        </w:rPr>
        <w:t>ی</w:t>
      </w:r>
      <w:r w:rsidRPr="00041E97">
        <w:rPr>
          <w:rFonts w:eastAsia="Calibri"/>
          <w:rtl/>
        </w:rPr>
        <w:t xml:space="preserve"> بالست</w:t>
      </w:r>
      <w:r w:rsidRPr="00041E97">
        <w:rPr>
          <w:rFonts w:eastAsia="Calibri" w:hint="cs"/>
          <w:rtl/>
        </w:rPr>
        <w:t>یک</w:t>
      </w:r>
      <w:r w:rsidRPr="00041E97">
        <w:rPr>
          <w:rFonts w:eastAsia="Calibri"/>
          <w:rtl/>
        </w:rPr>
        <w:t xml:space="preserve"> هدا</w:t>
      </w:r>
      <w:r w:rsidRPr="00041E97">
        <w:rPr>
          <w:rFonts w:eastAsia="Calibri" w:hint="cs"/>
          <w:rtl/>
        </w:rPr>
        <w:t>یت</w:t>
      </w:r>
      <w:r w:rsidRPr="00041E97">
        <w:rPr>
          <w:rFonts w:eastAsia="Calibri"/>
          <w:rtl/>
        </w:rPr>
        <w:t xml:space="preserve"> شونده که تا آخر</w:t>
      </w:r>
      <w:r w:rsidRPr="00041E97">
        <w:rPr>
          <w:rFonts w:eastAsia="Calibri" w:hint="cs"/>
          <w:rtl/>
        </w:rPr>
        <w:t>ین</w:t>
      </w:r>
      <w:r w:rsidRPr="00041E97">
        <w:rPr>
          <w:rFonts w:eastAsia="Calibri"/>
          <w:rtl/>
        </w:rPr>
        <w:t xml:space="preserve"> ترکش آن باعث جراحات دهشتناک و نابود</w:t>
      </w:r>
      <w:r w:rsidRPr="00041E97">
        <w:rPr>
          <w:rFonts w:eastAsia="Calibri" w:hint="cs"/>
          <w:rtl/>
        </w:rPr>
        <w:t>ی</w:t>
      </w:r>
      <w:r w:rsidRPr="00041E97">
        <w:rPr>
          <w:rFonts w:eastAsia="Calibri"/>
          <w:rtl/>
        </w:rPr>
        <w:t xml:space="preserve"> مردمان فلسط</w:t>
      </w:r>
      <w:r w:rsidRPr="00041E97">
        <w:rPr>
          <w:rFonts w:eastAsia="Calibri" w:hint="cs"/>
          <w:rtl/>
        </w:rPr>
        <w:t>ینی</w:t>
      </w:r>
      <w:r w:rsidRPr="00041E97">
        <w:rPr>
          <w:rFonts w:eastAsia="Calibri"/>
          <w:rtl/>
        </w:rPr>
        <w:t xml:space="preserve"> خواهد شد.</w:t>
      </w:r>
      <w:r w:rsidR="00500866">
        <w:rPr>
          <w:rFonts w:eastAsia="Calibri" w:hint="cs"/>
          <w:rtl/>
        </w:rPr>
        <w:t xml:space="preserve"> </w:t>
      </w:r>
      <w:r w:rsidRPr="00041E97">
        <w:rPr>
          <w:rFonts w:eastAsia="Calibri"/>
          <w:rtl/>
        </w:rPr>
        <w:t>ا</w:t>
      </w:r>
      <w:r w:rsidRPr="00041E97">
        <w:rPr>
          <w:rFonts w:eastAsia="Calibri" w:hint="cs"/>
          <w:rtl/>
        </w:rPr>
        <w:t>ین</w:t>
      </w:r>
      <w:r w:rsidRPr="00041E97">
        <w:rPr>
          <w:rFonts w:eastAsia="Calibri"/>
          <w:rtl/>
        </w:rPr>
        <w:t xml:space="preserve"> ر</w:t>
      </w:r>
      <w:r w:rsidRPr="00041E97">
        <w:rPr>
          <w:rFonts w:eastAsia="Calibri" w:hint="cs"/>
          <w:rtl/>
        </w:rPr>
        <w:t>فتار</w:t>
      </w:r>
      <w:r w:rsidRPr="00041E97">
        <w:rPr>
          <w:rFonts w:eastAsia="Calibri"/>
          <w:rtl/>
        </w:rPr>
        <w:t xml:space="preserve"> فرماندهان نظام</w:t>
      </w:r>
      <w:r w:rsidRPr="00041E97">
        <w:rPr>
          <w:rFonts w:eastAsia="Calibri" w:hint="cs"/>
          <w:rtl/>
        </w:rPr>
        <w:t>ی</w:t>
      </w:r>
      <w:r w:rsidRPr="00041E97">
        <w:rPr>
          <w:rFonts w:eastAsia="Calibri"/>
          <w:rtl/>
        </w:rPr>
        <w:t xml:space="preserve"> که کل</w:t>
      </w:r>
      <w:r w:rsidRPr="00041E97">
        <w:rPr>
          <w:rFonts w:eastAsia="Calibri" w:hint="cs"/>
          <w:rtl/>
        </w:rPr>
        <w:t>یه</w:t>
      </w:r>
      <w:r w:rsidRPr="00041E97">
        <w:rPr>
          <w:rFonts w:eastAsia="Calibri"/>
          <w:rtl/>
        </w:rPr>
        <w:t xml:space="preserve"> دوره ها</w:t>
      </w:r>
      <w:r w:rsidRPr="00041E97">
        <w:rPr>
          <w:rFonts w:eastAsia="Calibri" w:hint="cs"/>
          <w:rtl/>
        </w:rPr>
        <w:t>ی</w:t>
      </w:r>
      <w:r w:rsidRPr="00041E97">
        <w:rPr>
          <w:rFonts w:eastAsia="Calibri"/>
          <w:rtl/>
        </w:rPr>
        <w:t xml:space="preserve"> مختلف حقوق جنگ و ب</w:t>
      </w:r>
      <w:r w:rsidRPr="00041E97">
        <w:rPr>
          <w:rFonts w:eastAsia="Calibri" w:hint="cs"/>
          <w:rtl/>
        </w:rPr>
        <w:t>ین</w:t>
      </w:r>
      <w:r w:rsidRPr="00041E97">
        <w:rPr>
          <w:rFonts w:eastAsia="Calibri"/>
          <w:rtl/>
        </w:rPr>
        <w:t xml:space="preserve"> الملل جنگ را گذارنده</w:t>
      </w:r>
      <w:r w:rsidR="00500866">
        <w:rPr>
          <w:rFonts w:eastAsia="Calibri" w:hint="cs"/>
          <w:rtl/>
        </w:rPr>
        <w:t xml:space="preserve"> </w:t>
      </w:r>
      <w:r w:rsidRPr="00041E97">
        <w:rPr>
          <w:rFonts w:eastAsia="Calibri"/>
          <w:rtl/>
        </w:rPr>
        <w:t>اند</w:t>
      </w:r>
      <w:r w:rsidR="00500866">
        <w:rPr>
          <w:rFonts w:eastAsia="Calibri" w:hint="cs"/>
          <w:rtl/>
        </w:rPr>
        <w:t>،</w:t>
      </w:r>
      <w:r w:rsidRPr="00041E97">
        <w:rPr>
          <w:rFonts w:eastAsia="Calibri"/>
          <w:rtl/>
        </w:rPr>
        <w:t xml:space="preserve"> وفق مواد۳۵</w:t>
      </w:r>
      <w:r w:rsidRPr="00041E97">
        <w:rPr>
          <w:rFonts w:eastAsia="Calibri" w:hint="cs"/>
          <w:rtl/>
        </w:rPr>
        <w:t xml:space="preserve"> </w:t>
      </w:r>
      <w:r w:rsidRPr="00041E97">
        <w:rPr>
          <w:rFonts w:eastAsia="Calibri"/>
          <w:rtl/>
        </w:rPr>
        <w:t>و۳۶ پروتکل لازم الاجرا اول ژنو ۱۹۴۹</w:t>
      </w:r>
      <w:r w:rsidRPr="00041E97">
        <w:rPr>
          <w:rFonts w:eastAsia="Calibri" w:hint="cs"/>
          <w:rtl/>
        </w:rPr>
        <w:t xml:space="preserve"> </w:t>
      </w:r>
      <w:r w:rsidR="007E651E">
        <w:rPr>
          <w:rFonts w:eastAsia="Calibri" w:hint="cs"/>
          <w:rtl/>
        </w:rPr>
        <w:t xml:space="preserve">، </w:t>
      </w:r>
      <w:r w:rsidRPr="00041E97">
        <w:rPr>
          <w:rFonts w:eastAsia="Calibri" w:hint="cs"/>
          <w:rtl/>
        </w:rPr>
        <w:t>ا</w:t>
      </w:r>
      <w:r w:rsidRPr="00041E97">
        <w:rPr>
          <w:rFonts w:eastAsia="Calibri"/>
          <w:rtl/>
        </w:rPr>
        <w:t>ستفاده از اسـلحه و ادوات جنگـی، كـه باعـث صدمـات بی</w:t>
      </w:r>
      <w:r w:rsidRPr="00041E97">
        <w:rPr>
          <w:rFonts w:eastAsia="Calibri" w:hint="cs"/>
          <w:rtl/>
        </w:rPr>
        <w:t xml:space="preserve"> </w:t>
      </w:r>
      <w:r w:rsidRPr="00041E97">
        <w:rPr>
          <w:rFonts w:eastAsia="Calibri"/>
          <w:rtl/>
        </w:rPr>
        <w:t xml:space="preserve">مورد و آلام غیرضـروری میشود، ممنـوع اسـت. بـر ایـن اسـاس، آن مقـدار از زور بایـد بـکار گرفتـه شـود كه برای غلبه بر دشـمن ضـرورت دارد. عمـده مقررات مربوط به سـلاحهای ممنوعه، در پروتکل اول سـال </w:t>
      </w:r>
      <w:r w:rsidR="001F4292">
        <w:rPr>
          <w:rFonts w:eastAsia="Calibri" w:hint="cs"/>
          <w:rtl/>
        </w:rPr>
        <w:t xml:space="preserve">1977 </w:t>
      </w:r>
      <w:r w:rsidRPr="00041E97">
        <w:rPr>
          <w:rFonts w:eastAsia="Calibri"/>
          <w:rtl/>
        </w:rPr>
        <w:t>آمده اسـت؛ ولی اسـتفاده از نـوع سـلاح ممنوعـه، بـه عهده دولتهـای تولیـد كننده و اسـتفاده كننده گذاشـته شـده و آنـان بایـد توجـه نماینـد كـه اسـتفاده از چنین سـلاح</w:t>
      </w:r>
      <w:r w:rsidR="00372E91">
        <w:rPr>
          <w:rFonts w:eastAsia="Calibri" w:hint="cs"/>
          <w:rtl/>
        </w:rPr>
        <w:t xml:space="preserve"> </w:t>
      </w:r>
      <w:r w:rsidRPr="00041E97">
        <w:rPr>
          <w:rFonts w:eastAsia="Calibri"/>
          <w:rtl/>
        </w:rPr>
        <w:t>هایی، با اصـول حقوق بین</w:t>
      </w:r>
      <w:r w:rsidRPr="00041E97">
        <w:rPr>
          <w:rFonts w:eastAsia="Calibri" w:hint="cs"/>
          <w:rtl/>
        </w:rPr>
        <w:softHyphen/>
      </w:r>
      <w:r w:rsidRPr="00041E97">
        <w:rPr>
          <w:rFonts w:eastAsia="Calibri"/>
          <w:rtl/>
        </w:rPr>
        <w:t>الملـل بشردوسـتانه، مغایرت نداشـته باشـد</w:t>
      </w:r>
      <w:r w:rsidR="00372E91">
        <w:rPr>
          <w:rFonts w:eastAsia="Calibri" w:hint="cs"/>
          <w:rtl/>
        </w:rPr>
        <w:t>.</w:t>
      </w:r>
      <w:r w:rsidRPr="00041E97">
        <w:rPr>
          <w:rFonts w:eastAsia="Calibri"/>
        </w:rPr>
        <w:t xml:space="preserve"> </w:t>
      </w:r>
      <w:r w:rsidRPr="00041E97">
        <w:rPr>
          <w:rFonts w:eastAsia="Calibri" w:hint="cs"/>
          <w:rtl/>
        </w:rPr>
        <w:t>(</w:t>
      </w:r>
      <w:r w:rsidRPr="00041E97">
        <w:rPr>
          <w:rFonts w:eastAsia="Calibri"/>
          <w:rtl/>
        </w:rPr>
        <w:t>بوسـچک و</w:t>
      </w:r>
      <w:r w:rsidR="00372E91">
        <w:rPr>
          <w:rFonts w:eastAsia="Calibri" w:hint="cs"/>
          <w:rtl/>
        </w:rPr>
        <w:t xml:space="preserve"> </w:t>
      </w:r>
      <w:r w:rsidRPr="00041E97">
        <w:rPr>
          <w:rFonts w:eastAsia="Calibri"/>
          <w:rtl/>
        </w:rPr>
        <w:t>رابـرت سـون،</w:t>
      </w:r>
      <w:r w:rsidRPr="00041E97">
        <w:rPr>
          <w:rFonts w:eastAsia="Calibri" w:hint="cs"/>
          <w:rtl/>
        </w:rPr>
        <w:t xml:space="preserve"> 1375، 57)</w:t>
      </w:r>
    </w:p>
    <w:p w14:paraId="5553FC1D" w14:textId="77777777" w:rsidR="00041E97" w:rsidRPr="00041E97" w:rsidRDefault="00041E97" w:rsidP="00FA33F9">
      <w:pPr>
        <w:rPr>
          <w:rtl/>
        </w:rPr>
      </w:pPr>
      <w:r w:rsidRPr="00041E97">
        <w:rPr>
          <w:rtl/>
        </w:rPr>
        <w:t>یکی از شیوه</w:t>
      </w:r>
      <w:r w:rsidRPr="00041E97">
        <w:rPr>
          <w:rFonts w:hint="cs"/>
          <w:rtl/>
        </w:rPr>
        <w:softHyphen/>
      </w:r>
      <w:r w:rsidRPr="00041E97">
        <w:rPr>
          <w:rtl/>
        </w:rPr>
        <w:t>هاي رایج شکنجه در زندان</w:t>
      </w:r>
      <w:r w:rsidRPr="00041E97">
        <w:rPr>
          <w:rFonts w:hint="cs"/>
          <w:rtl/>
        </w:rPr>
        <w:softHyphen/>
      </w:r>
      <w:r w:rsidRPr="00041E97">
        <w:rPr>
          <w:rtl/>
        </w:rPr>
        <w:t>هاي اسرا</w:t>
      </w:r>
      <w:r w:rsidRPr="00041E97">
        <w:rPr>
          <w:rFonts w:hint="cs"/>
          <w:rtl/>
        </w:rPr>
        <w:t>ئ</w:t>
      </w:r>
      <w:r w:rsidRPr="00041E97">
        <w:rPr>
          <w:rtl/>
        </w:rPr>
        <w:t>یل</w:t>
      </w:r>
      <w:r w:rsidR="00943F6B">
        <w:rPr>
          <w:rFonts w:hint="cs"/>
          <w:rtl/>
        </w:rPr>
        <w:t>،</w:t>
      </w:r>
      <w:r w:rsidRPr="00041E97">
        <w:rPr>
          <w:rtl/>
        </w:rPr>
        <w:t xml:space="preserve"> روش شبح است که بسیار دردناك است. براساس آمار 87 درصد از بازداشت شدگان</w:t>
      </w:r>
      <w:r w:rsidRPr="00041E97">
        <w:rPr>
          <w:rFonts w:hint="cs"/>
          <w:rtl/>
        </w:rPr>
        <w:t xml:space="preserve"> </w:t>
      </w:r>
      <w:r w:rsidRPr="00041E97">
        <w:rPr>
          <w:rtl/>
        </w:rPr>
        <w:t>این شکنجه را چشیده</w:t>
      </w:r>
      <w:r w:rsidRPr="00041E97">
        <w:rPr>
          <w:rtl/>
        </w:rPr>
        <w:softHyphen/>
        <w:t>اند. در</w:t>
      </w:r>
      <w:r w:rsidR="00943F6B">
        <w:rPr>
          <w:rFonts w:hint="cs"/>
          <w:rtl/>
        </w:rPr>
        <w:t xml:space="preserve"> </w:t>
      </w:r>
      <w:r w:rsidRPr="00041E97">
        <w:rPr>
          <w:rtl/>
        </w:rPr>
        <w:t>این روش شخص بازداشت شده براي مدتی طولانی آویزان می</w:t>
      </w:r>
      <w:r w:rsidRPr="00041E97">
        <w:rPr>
          <w:rFonts w:hint="cs"/>
          <w:rtl/>
        </w:rPr>
        <w:softHyphen/>
      </w:r>
      <w:r w:rsidRPr="00041E97">
        <w:rPr>
          <w:rtl/>
        </w:rPr>
        <w:t>شود. از شیوه</w:t>
      </w:r>
      <w:r w:rsidRPr="00041E97">
        <w:rPr>
          <w:rtl/>
        </w:rPr>
        <w:softHyphen/>
        <w:t>هاي دیگري که بسیار مورد استفاده قرار می</w:t>
      </w:r>
      <w:r w:rsidRPr="00041E97">
        <w:rPr>
          <w:rFonts w:hint="cs"/>
          <w:rtl/>
        </w:rPr>
        <w:softHyphen/>
      </w:r>
      <w:r w:rsidRPr="00041E97">
        <w:rPr>
          <w:rtl/>
        </w:rPr>
        <w:t>گیرد، نشاندن زندانی بر روي یک صندلی کج است تا فشار فزایندهاي بر ستون فقرات او وارد شود. ضربه زدن به سینه و اعضاي حساس بدن، تکان دادن شدید تا حد بهم ریختگی روانی و بی</w:t>
      </w:r>
      <w:r w:rsidRPr="00041E97">
        <w:rPr>
          <w:rFonts w:hint="cs"/>
          <w:rtl/>
        </w:rPr>
        <w:softHyphen/>
      </w:r>
      <w:r w:rsidRPr="00041E97">
        <w:rPr>
          <w:rtl/>
        </w:rPr>
        <w:t>هوشی در اثر تکان خوردن مغز و لخت کردن شخص در سرماي شدید در وسط برف</w:t>
      </w:r>
      <w:r w:rsidRPr="00041E97">
        <w:rPr>
          <w:rFonts w:hint="cs"/>
          <w:rtl/>
        </w:rPr>
        <w:softHyphen/>
      </w:r>
      <w:r w:rsidRPr="00041E97">
        <w:rPr>
          <w:rtl/>
        </w:rPr>
        <w:t>ها و ریختن آب سرد بر روي بدن از دیگر روش</w:t>
      </w:r>
      <w:r w:rsidRPr="00041E97">
        <w:rPr>
          <w:rFonts w:hint="cs"/>
          <w:rtl/>
        </w:rPr>
        <w:softHyphen/>
      </w:r>
      <w:r w:rsidRPr="00041E97">
        <w:rPr>
          <w:rtl/>
        </w:rPr>
        <w:t>هاي شکنجه است</w:t>
      </w:r>
      <w:r w:rsidRPr="00041E97">
        <w:rPr>
          <w:rFonts w:hint="cs"/>
          <w:rtl/>
        </w:rPr>
        <w:t xml:space="preserve">. </w:t>
      </w:r>
    </w:p>
    <w:p w14:paraId="11FBC0DA" w14:textId="77777777" w:rsidR="00041E97" w:rsidRPr="00041E97" w:rsidRDefault="00041E97" w:rsidP="00CF27CB">
      <w:pPr>
        <w:pStyle w:val="Heading4"/>
        <w:rPr>
          <w:rFonts w:eastAsia="Calibri"/>
          <w:rtl/>
        </w:rPr>
      </w:pPr>
      <w:r w:rsidRPr="00041E97">
        <w:rPr>
          <w:rFonts w:ascii="Times New Roman" w:eastAsia="Calibri" w:hAnsi="Times New Roman" w:cs="Times New Roman"/>
        </w:rPr>
        <w:t> </w:t>
      </w:r>
      <w:bookmarkStart w:id="14" w:name="_Toc165320605"/>
      <w:r w:rsidR="00F85ABA">
        <w:rPr>
          <w:rFonts w:eastAsia="Calibri" w:hint="cs"/>
          <w:rtl/>
          <w:lang w:bidi="ar-SA"/>
        </w:rPr>
        <w:t>2-1-3-</w:t>
      </w:r>
      <w:r w:rsidRPr="00041E97">
        <w:rPr>
          <w:rFonts w:eastAsia="Calibri"/>
          <w:rtl/>
          <w:lang w:bidi="ar-SA"/>
        </w:rPr>
        <w:t xml:space="preserve"> </w:t>
      </w:r>
      <w:r w:rsidRPr="00041E97">
        <w:rPr>
          <w:rFonts w:eastAsia="Calibri" w:cs="Times New Roman" w:hint="cs"/>
          <w:rtl/>
          <w:lang w:bidi="ar-SA"/>
        </w:rPr>
        <w:t> </w:t>
      </w:r>
      <w:r w:rsidRPr="00041E97">
        <w:rPr>
          <w:rFonts w:eastAsia="Calibri" w:hint="cs"/>
          <w:rtl/>
          <w:lang w:bidi="ar-SA"/>
        </w:rPr>
        <w:t>قرار</w:t>
      </w:r>
      <w:r w:rsidRPr="00041E97">
        <w:rPr>
          <w:rFonts w:eastAsia="Calibri"/>
          <w:rtl/>
          <w:lang w:bidi="ar-SA"/>
        </w:rPr>
        <w:t xml:space="preserve"> </w:t>
      </w:r>
      <w:r w:rsidRPr="00041E97">
        <w:rPr>
          <w:rFonts w:eastAsia="Calibri" w:hint="cs"/>
          <w:rtl/>
          <w:lang w:bidi="ar-SA"/>
        </w:rPr>
        <w:t>دادن</w:t>
      </w:r>
      <w:r w:rsidRPr="00041E97">
        <w:rPr>
          <w:rFonts w:eastAsia="Calibri"/>
          <w:rtl/>
          <w:lang w:bidi="ar-SA"/>
        </w:rPr>
        <w:t xml:space="preserve"> </w:t>
      </w:r>
      <w:r w:rsidRPr="00041E97">
        <w:rPr>
          <w:rFonts w:eastAsia="Calibri" w:hint="cs"/>
          <w:rtl/>
          <w:lang w:bidi="ar-SA"/>
        </w:rPr>
        <w:t>عمدی</w:t>
      </w:r>
      <w:r w:rsidRPr="00041E97">
        <w:rPr>
          <w:rFonts w:eastAsia="Calibri"/>
          <w:rtl/>
          <w:lang w:bidi="ar-SA"/>
        </w:rPr>
        <w:t xml:space="preserve"> </w:t>
      </w:r>
      <w:r w:rsidRPr="00041E97">
        <w:rPr>
          <w:rFonts w:eastAsia="Calibri" w:hint="cs"/>
          <w:rtl/>
          <w:lang w:bidi="ar-SA"/>
        </w:rPr>
        <w:t>یک</w:t>
      </w:r>
      <w:r w:rsidRPr="00041E97">
        <w:rPr>
          <w:rFonts w:eastAsia="Calibri"/>
          <w:rtl/>
          <w:lang w:bidi="ar-SA"/>
        </w:rPr>
        <w:t xml:space="preserve"> </w:t>
      </w:r>
      <w:r w:rsidRPr="00041E97">
        <w:rPr>
          <w:rFonts w:eastAsia="Calibri" w:hint="cs"/>
          <w:rtl/>
          <w:lang w:bidi="ar-SA"/>
        </w:rPr>
        <w:t>گروه</w:t>
      </w:r>
      <w:r w:rsidRPr="00041E97">
        <w:rPr>
          <w:rFonts w:eastAsia="Calibri"/>
          <w:rtl/>
          <w:lang w:bidi="ar-SA"/>
        </w:rPr>
        <w:t xml:space="preserve"> </w:t>
      </w:r>
      <w:r w:rsidRPr="00041E97">
        <w:rPr>
          <w:rFonts w:eastAsia="Calibri" w:hint="cs"/>
          <w:rtl/>
          <w:lang w:bidi="ar-SA"/>
        </w:rPr>
        <w:t>در</w:t>
      </w:r>
      <w:r w:rsidRPr="00041E97">
        <w:rPr>
          <w:rFonts w:eastAsia="Calibri"/>
          <w:rtl/>
          <w:lang w:bidi="ar-SA"/>
        </w:rPr>
        <w:t xml:space="preserve"> </w:t>
      </w:r>
      <w:r w:rsidRPr="00041E97">
        <w:rPr>
          <w:rFonts w:eastAsia="Calibri" w:hint="cs"/>
          <w:rtl/>
          <w:lang w:bidi="ar-SA"/>
        </w:rPr>
        <w:t>معرض</w:t>
      </w:r>
      <w:r w:rsidRPr="00041E97">
        <w:rPr>
          <w:rFonts w:eastAsia="Calibri"/>
          <w:rtl/>
          <w:lang w:bidi="ar-SA"/>
        </w:rPr>
        <w:t xml:space="preserve"> </w:t>
      </w:r>
      <w:r w:rsidRPr="00041E97">
        <w:rPr>
          <w:rFonts w:eastAsia="Calibri" w:hint="cs"/>
          <w:rtl/>
          <w:lang w:bidi="ar-SA"/>
        </w:rPr>
        <w:t>شرایط</w:t>
      </w:r>
      <w:r w:rsidRPr="00041E97">
        <w:rPr>
          <w:rFonts w:eastAsia="Calibri"/>
          <w:rtl/>
          <w:lang w:bidi="ar-SA"/>
        </w:rPr>
        <w:t xml:space="preserve"> </w:t>
      </w:r>
      <w:r w:rsidRPr="00041E97">
        <w:rPr>
          <w:rFonts w:eastAsia="Calibri" w:hint="cs"/>
          <w:rtl/>
          <w:lang w:bidi="ar-SA"/>
        </w:rPr>
        <w:t>نامساعد</w:t>
      </w:r>
      <w:r w:rsidRPr="00041E97">
        <w:rPr>
          <w:rFonts w:eastAsia="Calibri"/>
          <w:rtl/>
          <w:lang w:bidi="ar-SA"/>
        </w:rPr>
        <w:t xml:space="preserve"> </w:t>
      </w:r>
      <w:r w:rsidRPr="00041E97">
        <w:rPr>
          <w:rFonts w:eastAsia="Calibri" w:hint="cs"/>
          <w:rtl/>
          <w:lang w:bidi="ar-SA"/>
        </w:rPr>
        <w:t>زند‌گی،</w:t>
      </w:r>
      <w:r w:rsidRPr="00041E97">
        <w:rPr>
          <w:rFonts w:eastAsia="Calibri"/>
          <w:rtl/>
          <w:lang w:bidi="ar-SA"/>
        </w:rPr>
        <w:t xml:space="preserve"> </w:t>
      </w:r>
      <w:r w:rsidRPr="00041E97">
        <w:rPr>
          <w:rFonts w:eastAsia="Calibri" w:hint="cs"/>
          <w:rtl/>
          <w:lang w:bidi="ar-SA"/>
        </w:rPr>
        <w:t>به</w:t>
      </w:r>
      <w:r w:rsidRPr="00041E97">
        <w:rPr>
          <w:rFonts w:eastAsia="Calibri"/>
          <w:rtl/>
          <w:lang w:bidi="ar-SA"/>
        </w:rPr>
        <w:t xml:space="preserve"> </w:t>
      </w:r>
      <w:r w:rsidRPr="00041E97">
        <w:rPr>
          <w:rFonts w:eastAsia="Calibri" w:hint="cs"/>
          <w:rtl/>
          <w:lang w:bidi="ar-SA"/>
        </w:rPr>
        <w:t>انتظار</w:t>
      </w:r>
      <w:r w:rsidRPr="00041E97">
        <w:rPr>
          <w:rFonts w:eastAsia="Calibri"/>
          <w:rtl/>
          <w:lang w:bidi="ar-SA"/>
        </w:rPr>
        <w:t xml:space="preserve"> </w:t>
      </w:r>
      <w:r w:rsidRPr="00041E97">
        <w:rPr>
          <w:rFonts w:eastAsia="Calibri" w:hint="cs"/>
          <w:rtl/>
          <w:lang w:bidi="ar-SA"/>
        </w:rPr>
        <w:t>نابودی</w:t>
      </w:r>
      <w:r w:rsidRPr="00041E97">
        <w:rPr>
          <w:rFonts w:eastAsia="Calibri"/>
          <w:rtl/>
          <w:lang w:bidi="ar-SA"/>
        </w:rPr>
        <w:t xml:space="preserve"> </w:t>
      </w:r>
      <w:r w:rsidRPr="00041E97">
        <w:rPr>
          <w:rFonts w:eastAsia="Calibri" w:hint="cs"/>
          <w:rtl/>
          <w:lang w:bidi="ar-SA"/>
        </w:rPr>
        <w:t>فیزیکی</w:t>
      </w:r>
      <w:r w:rsidRPr="00041E97">
        <w:rPr>
          <w:rFonts w:eastAsia="Calibri"/>
          <w:rtl/>
          <w:lang w:bidi="ar-SA"/>
        </w:rPr>
        <w:t xml:space="preserve"> </w:t>
      </w:r>
      <w:r w:rsidRPr="00041E97">
        <w:rPr>
          <w:rFonts w:eastAsia="Calibri" w:hint="cs"/>
          <w:rtl/>
          <w:lang w:bidi="ar-SA"/>
        </w:rPr>
        <w:t>کلی</w:t>
      </w:r>
      <w:r w:rsidRPr="00041E97">
        <w:rPr>
          <w:rFonts w:eastAsia="Calibri"/>
          <w:rtl/>
          <w:lang w:bidi="ar-SA"/>
        </w:rPr>
        <w:t xml:space="preserve"> </w:t>
      </w:r>
      <w:r w:rsidRPr="00041E97">
        <w:rPr>
          <w:rFonts w:eastAsia="Calibri" w:hint="cs"/>
          <w:rtl/>
          <w:lang w:bidi="ar-SA"/>
        </w:rPr>
        <w:t>یا</w:t>
      </w:r>
      <w:r w:rsidRPr="00041E97">
        <w:rPr>
          <w:rFonts w:eastAsia="Calibri"/>
          <w:rtl/>
          <w:lang w:bidi="ar-SA"/>
        </w:rPr>
        <w:t xml:space="preserve"> </w:t>
      </w:r>
      <w:r w:rsidRPr="00041E97">
        <w:rPr>
          <w:rFonts w:eastAsia="Calibri" w:hint="cs"/>
          <w:rtl/>
          <w:lang w:bidi="ar-SA"/>
        </w:rPr>
        <w:t>جزیی</w:t>
      </w:r>
      <w:r w:rsidRPr="00041E97">
        <w:rPr>
          <w:rFonts w:eastAsia="Calibri"/>
          <w:rtl/>
          <w:lang w:bidi="ar-SA"/>
        </w:rPr>
        <w:t xml:space="preserve"> </w:t>
      </w:r>
      <w:r w:rsidR="00CF27CB">
        <w:rPr>
          <w:rFonts w:eastAsia="Calibri" w:hint="cs"/>
          <w:rtl/>
          <w:lang w:bidi="ar-SA"/>
        </w:rPr>
        <w:t>آن</w:t>
      </w:r>
      <w:r w:rsidRPr="00041E97">
        <w:rPr>
          <w:rFonts w:eastAsia="Calibri"/>
          <w:rtl/>
          <w:lang w:bidi="ar-SA"/>
        </w:rPr>
        <w:t xml:space="preserve"> </w:t>
      </w:r>
      <w:r w:rsidRPr="00041E97">
        <w:rPr>
          <w:rFonts w:eastAsia="Calibri" w:hint="cs"/>
          <w:rtl/>
          <w:lang w:bidi="ar-SA"/>
        </w:rPr>
        <w:t>گروه؛</w:t>
      </w:r>
      <w:bookmarkEnd w:id="14"/>
    </w:p>
    <w:p w14:paraId="022221BF" w14:textId="445DD347" w:rsidR="00041E97" w:rsidRPr="00041E97" w:rsidRDefault="00041E97" w:rsidP="00FA33F9">
      <w:pPr>
        <w:rPr>
          <w:rtl/>
          <w:lang w:bidi="ar-SA"/>
        </w:rPr>
      </w:pPr>
      <w:r w:rsidRPr="00041E97">
        <w:rPr>
          <w:rFonts w:hint="cs"/>
          <w:rtl/>
          <w:lang w:bidi="ar-SA"/>
        </w:rPr>
        <w:t>در حملات سال 2023</w:t>
      </w:r>
      <w:r w:rsidRPr="00041E97">
        <w:rPr>
          <w:rtl/>
          <w:lang w:bidi="ar-SA"/>
        </w:rPr>
        <w:t xml:space="preserve"> </w:t>
      </w:r>
      <w:r w:rsidRPr="00041E97">
        <w:rPr>
          <w:rFonts w:hint="cs"/>
          <w:rtl/>
          <w:lang w:bidi="ar-SA"/>
        </w:rPr>
        <w:t>یوآو</w:t>
      </w:r>
      <w:r w:rsidRPr="00041E97">
        <w:rPr>
          <w:rtl/>
          <w:lang w:bidi="ar-SA"/>
        </w:rPr>
        <w:t xml:space="preserve"> گالانت، وز</w:t>
      </w:r>
      <w:r w:rsidRPr="00041E97">
        <w:rPr>
          <w:rFonts w:hint="cs"/>
          <w:rtl/>
          <w:lang w:bidi="ar-SA"/>
        </w:rPr>
        <w:t>یر</w:t>
      </w:r>
      <w:r w:rsidRPr="00041E97">
        <w:rPr>
          <w:rtl/>
          <w:lang w:bidi="ar-SA"/>
        </w:rPr>
        <w:t xml:space="preserve"> دفاع اسرائ</w:t>
      </w:r>
      <w:r w:rsidRPr="00041E97">
        <w:rPr>
          <w:rFonts w:hint="cs"/>
          <w:rtl/>
          <w:lang w:bidi="ar-SA"/>
        </w:rPr>
        <w:t>یل،</w:t>
      </w:r>
      <w:r w:rsidRPr="00041E97">
        <w:rPr>
          <w:rtl/>
          <w:lang w:bidi="ar-SA"/>
        </w:rPr>
        <w:t xml:space="preserve"> فلسط</w:t>
      </w:r>
      <w:r w:rsidRPr="00041E97">
        <w:rPr>
          <w:rFonts w:hint="cs"/>
          <w:rtl/>
          <w:lang w:bidi="ar-SA"/>
        </w:rPr>
        <w:t>ینیان</w:t>
      </w:r>
      <w:r w:rsidRPr="00041E97">
        <w:rPr>
          <w:rtl/>
          <w:lang w:bidi="ar-SA"/>
        </w:rPr>
        <w:t xml:space="preserve"> را "مردم</w:t>
      </w:r>
      <w:r w:rsidRPr="00041E97">
        <w:rPr>
          <w:rFonts w:hint="cs"/>
          <w:rtl/>
          <w:lang w:bidi="ar-SA"/>
        </w:rPr>
        <w:t>ی</w:t>
      </w:r>
      <w:r w:rsidRPr="00041E97">
        <w:rPr>
          <w:rtl/>
          <w:lang w:bidi="ar-SA"/>
        </w:rPr>
        <w:t xml:space="preserve"> ح</w:t>
      </w:r>
      <w:r w:rsidRPr="00041E97">
        <w:rPr>
          <w:rFonts w:hint="cs"/>
          <w:rtl/>
          <w:lang w:bidi="ar-SA"/>
        </w:rPr>
        <w:t>یوانی</w:t>
      </w:r>
      <w:r w:rsidRPr="00041E97">
        <w:rPr>
          <w:rtl/>
          <w:lang w:bidi="ar-SA"/>
        </w:rPr>
        <w:t>" خواند و دستور "محاصره کامل" نوار غزه را صادر کرد - "بدون برق، بدون غذا، بدون سوخت، همه چ</w:t>
      </w:r>
      <w:r w:rsidRPr="00041E97">
        <w:rPr>
          <w:rFonts w:hint="cs"/>
          <w:rtl/>
          <w:lang w:bidi="ar-SA"/>
        </w:rPr>
        <w:t>یز</w:t>
      </w:r>
      <w:r w:rsidRPr="00041E97">
        <w:rPr>
          <w:rtl/>
          <w:lang w:bidi="ar-SA"/>
        </w:rPr>
        <w:t xml:space="preserve"> بسته است". حملات هوا</w:t>
      </w:r>
      <w:r w:rsidRPr="00041E97">
        <w:rPr>
          <w:rFonts w:hint="cs"/>
          <w:rtl/>
          <w:lang w:bidi="ar-SA"/>
        </w:rPr>
        <w:t>یی</w:t>
      </w:r>
      <w:r w:rsidRPr="00041E97">
        <w:rPr>
          <w:rtl/>
          <w:lang w:bidi="ar-SA"/>
        </w:rPr>
        <w:t xml:space="preserve"> به پاسگاه مرز</w:t>
      </w:r>
      <w:r w:rsidRPr="00041E97">
        <w:rPr>
          <w:rFonts w:hint="cs"/>
          <w:rtl/>
          <w:lang w:bidi="ar-SA"/>
        </w:rPr>
        <w:t>ی</w:t>
      </w:r>
      <w:r w:rsidRPr="00041E97">
        <w:rPr>
          <w:rtl/>
          <w:lang w:bidi="ar-SA"/>
        </w:rPr>
        <w:t xml:space="preserve"> رفح با مصر مانع از ورود کا</w:t>
      </w:r>
      <w:r w:rsidRPr="00041E97">
        <w:rPr>
          <w:rFonts w:hint="cs"/>
          <w:rtl/>
          <w:lang w:bidi="ar-SA"/>
        </w:rPr>
        <w:t>میون</w:t>
      </w:r>
      <w:r w:rsidRPr="00041E97">
        <w:rPr>
          <w:rtl/>
          <w:lang w:bidi="ar-SA"/>
        </w:rPr>
        <w:t xml:space="preserve"> ها</w:t>
      </w:r>
      <w:r w:rsidRPr="00041E97">
        <w:rPr>
          <w:rFonts w:hint="cs"/>
          <w:rtl/>
          <w:lang w:bidi="ar-SA"/>
        </w:rPr>
        <w:t>ی</w:t>
      </w:r>
      <w:r w:rsidRPr="00041E97">
        <w:rPr>
          <w:rtl/>
          <w:lang w:bidi="ar-SA"/>
        </w:rPr>
        <w:t xml:space="preserve"> حامل سوخت و مواد غذا</w:t>
      </w:r>
      <w:r w:rsidRPr="00041E97">
        <w:rPr>
          <w:rFonts w:hint="cs"/>
          <w:rtl/>
          <w:lang w:bidi="ar-SA"/>
        </w:rPr>
        <w:t>یی</w:t>
      </w:r>
      <w:r w:rsidRPr="00041E97">
        <w:rPr>
          <w:rtl/>
          <w:lang w:bidi="ar-SA"/>
        </w:rPr>
        <w:t xml:space="preserve"> به غزه شد.</w:t>
      </w:r>
      <w:r w:rsidRPr="00041E97">
        <w:rPr>
          <w:rFonts w:hint="cs"/>
          <w:rtl/>
          <w:lang w:bidi="ar-SA"/>
        </w:rPr>
        <w:t xml:space="preserve"> گالانت</w:t>
      </w:r>
      <w:r w:rsidRPr="00041E97">
        <w:rPr>
          <w:rtl/>
          <w:lang w:bidi="ar-SA"/>
        </w:rPr>
        <w:t xml:space="preserve"> به ن</w:t>
      </w:r>
      <w:r w:rsidRPr="00041E97">
        <w:rPr>
          <w:rFonts w:hint="cs"/>
          <w:rtl/>
          <w:lang w:bidi="ar-SA"/>
        </w:rPr>
        <w:t>یروهایی</w:t>
      </w:r>
      <w:r w:rsidRPr="00041E97">
        <w:rPr>
          <w:rtl/>
          <w:lang w:bidi="ar-SA"/>
        </w:rPr>
        <w:t xml:space="preserve"> که در مرز با غزه جمع شده بودند گفت که "تمام محدود</w:t>
      </w:r>
      <w:r w:rsidRPr="00041E97">
        <w:rPr>
          <w:rFonts w:hint="cs"/>
          <w:rtl/>
          <w:lang w:bidi="ar-SA"/>
        </w:rPr>
        <w:t>یت</w:t>
      </w:r>
      <w:r w:rsidRPr="00041E97">
        <w:rPr>
          <w:rtl/>
          <w:lang w:bidi="ar-SA"/>
        </w:rPr>
        <w:t xml:space="preserve"> ها را آزاد کرده است". او تهد</w:t>
      </w:r>
      <w:r w:rsidRPr="00041E97">
        <w:rPr>
          <w:rFonts w:hint="cs"/>
          <w:rtl/>
          <w:lang w:bidi="ar-SA"/>
        </w:rPr>
        <w:t>ید</w:t>
      </w:r>
      <w:r w:rsidRPr="00041E97">
        <w:rPr>
          <w:rtl/>
          <w:lang w:bidi="ar-SA"/>
        </w:rPr>
        <w:t xml:space="preserve"> کرد: «حماس خواهان تغ</w:t>
      </w:r>
      <w:r w:rsidRPr="00041E97">
        <w:rPr>
          <w:rFonts w:hint="cs"/>
          <w:rtl/>
          <w:lang w:bidi="ar-SA"/>
        </w:rPr>
        <w:t>ییر</w:t>
      </w:r>
      <w:r w:rsidRPr="00041E97">
        <w:rPr>
          <w:rtl/>
          <w:lang w:bidi="ar-SA"/>
        </w:rPr>
        <w:t xml:space="preserve"> در غزه بود، 180 درجه نسبت به آنچه فکر م</w:t>
      </w:r>
      <w:r w:rsidRPr="00041E97">
        <w:rPr>
          <w:rFonts w:hint="cs"/>
          <w:rtl/>
          <w:lang w:bidi="ar-SA"/>
        </w:rPr>
        <w:t>ی‌کرد</w:t>
      </w:r>
      <w:r w:rsidRPr="00041E97">
        <w:rPr>
          <w:rtl/>
          <w:lang w:bidi="ar-SA"/>
        </w:rPr>
        <w:t xml:space="preserve"> تغ</w:t>
      </w:r>
      <w:r w:rsidRPr="00041E97">
        <w:rPr>
          <w:rFonts w:hint="cs"/>
          <w:rtl/>
          <w:lang w:bidi="ar-SA"/>
        </w:rPr>
        <w:t>ییر</w:t>
      </w:r>
      <w:r w:rsidRPr="00041E97">
        <w:rPr>
          <w:rtl/>
          <w:lang w:bidi="ar-SA"/>
        </w:rPr>
        <w:t xml:space="preserve"> خواهد کرد». او گفت غزه هرگز به آنچه که بود باز نخواهد گشت.</w:t>
      </w:r>
      <w:r w:rsidRPr="00041E97">
        <w:rPr>
          <w:rFonts w:hint="cs"/>
          <w:rtl/>
          <w:lang w:bidi="ar-SA"/>
        </w:rPr>
        <w:t xml:space="preserve"> غزه</w:t>
      </w:r>
      <w:r w:rsidRPr="00041E97">
        <w:rPr>
          <w:rtl/>
          <w:lang w:bidi="ar-SA"/>
        </w:rPr>
        <w:t xml:space="preserve"> که در 16 سال گذشته تحت محاصره قرار داشت، در واقع به پا</w:t>
      </w:r>
      <w:r w:rsidRPr="00041E97">
        <w:rPr>
          <w:rFonts w:hint="cs"/>
          <w:rtl/>
          <w:lang w:bidi="ar-SA"/>
        </w:rPr>
        <w:t>یین</w:t>
      </w:r>
      <w:r w:rsidRPr="00041E97">
        <w:rPr>
          <w:rtl/>
          <w:lang w:bidi="ar-SA"/>
        </w:rPr>
        <w:t xml:space="preserve"> تر</w:t>
      </w:r>
      <w:r w:rsidRPr="00041E97">
        <w:rPr>
          <w:rFonts w:hint="cs"/>
          <w:rtl/>
          <w:lang w:bidi="ar-SA"/>
        </w:rPr>
        <w:t>ین</w:t>
      </w:r>
      <w:r w:rsidRPr="00041E97">
        <w:rPr>
          <w:rtl/>
          <w:lang w:bidi="ar-SA"/>
        </w:rPr>
        <w:t xml:space="preserve"> سطح خود رس</w:t>
      </w:r>
      <w:r w:rsidRPr="00041E97">
        <w:rPr>
          <w:rFonts w:hint="cs"/>
          <w:rtl/>
          <w:lang w:bidi="ar-SA"/>
        </w:rPr>
        <w:t>یده</w:t>
      </w:r>
      <w:r w:rsidRPr="00041E97">
        <w:rPr>
          <w:rtl/>
          <w:lang w:bidi="ar-SA"/>
        </w:rPr>
        <w:t xml:space="preserve"> است و پس از اتمام سوخت تنها ن</w:t>
      </w:r>
      <w:r w:rsidRPr="00041E97">
        <w:rPr>
          <w:rFonts w:hint="cs"/>
          <w:rtl/>
          <w:lang w:bidi="ar-SA"/>
        </w:rPr>
        <w:t>یروگاه</w:t>
      </w:r>
      <w:r w:rsidRPr="00041E97">
        <w:rPr>
          <w:rtl/>
          <w:lang w:bidi="ar-SA"/>
        </w:rPr>
        <w:t xml:space="preserve"> ا</w:t>
      </w:r>
      <w:r w:rsidRPr="00041E97">
        <w:rPr>
          <w:rFonts w:hint="cs"/>
          <w:rtl/>
          <w:lang w:bidi="ar-SA"/>
        </w:rPr>
        <w:t>ین</w:t>
      </w:r>
      <w:r w:rsidRPr="00041E97">
        <w:rPr>
          <w:rtl/>
          <w:lang w:bidi="ar-SA"/>
        </w:rPr>
        <w:t xml:space="preserve"> منطقه، در تار</w:t>
      </w:r>
      <w:r w:rsidRPr="00041E97">
        <w:rPr>
          <w:rFonts w:hint="cs"/>
          <w:rtl/>
          <w:lang w:bidi="ar-SA"/>
        </w:rPr>
        <w:t>یکی</w:t>
      </w:r>
      <w:r w:rsidRPr="00041E97">
        <w:rPr>
          <w:rtl/>
          <w:lang w:bidi="ar-SA"/>
        </w:rPr>
        <w:t xml:space="preserve"> فرو رفته است. اهداف هوا</w:t>
      </w:r>
      <w:r w:rsidRPr="00041E97">
        <w:rPr>
          <w:rFonts w:hint="cs"/>
          <w:rtl/>
          <w:lang w:bidi="ar-SA"/>
        </w:rPr>
        <w:t>یی</w:t>
      </w:r>
      <w:r w:rsidRPr="00041E97">
        <w:rPr>
          <w:rtl/>
          <w:lang w:bidi="ar-SA"/>
        </w:rPr>
        <w:t xml:space="preserve"> شامل اردوگاه‌ها</w:t>
      </w:r>
      <w:r w:rsidRPr="00041E97">
        <w:rPr>
          <w:rFonts w:hint="cs"/>
          <w:rtl/>
          <w:lang w:bidi="ar-SA"/>
        </w:rPr>
        <w:t>ی</w:t>
      </w:r>
      <w:r w:rsidRPr="00041E97">
        <w:rPr>
          <w:rtl/>
          <w:lang w:bidi="ar-SA"/>
        </w:rPr>
        <w:t xml:space="preserve"> پناهندگان، </w:t>
      </w:r>
      <w:r w:rsidR="000549D0">
        <w:lastRenderedPageBreak/>
        <w:drawing>
          <wp:anchor distT="0" distB="0" distL="114300" distR="114300" simplePos="0" relativeHeight="251623936" behindDoc="1" locked="0" layoutInCell="1" allowOverlap="1" wp14:anchorId="0045E5EA" wp14:editId="55D50FFC">
            <wp:simplePos x="0" y="0"/>
            <wp:positionH relativeFrom="margin">
              <wp:posOffset>-957943</wp:posOffset>
            </wp:positionH>
            <wp:positionV relativeFrom="margin">
              <wp:posOffset>-924651</wp:posOffset>
            </wp:positionV>
            <wp:extent cx="6940550" cy="10072255"/>
            <wp:effectExtent l="0" t="0" r="0" b="5715"/>
            <wp:wrapNone/>
            <wp:docPr id="162706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tl/>
          <w:lang w:bidi="ar-SA"/>
        </w:rPr>
        <w:t>بلوک‌ها</w:t>
      </w:r>
      <w:r w:rsidRPr="00041E97">
        <w:rPr>
          <w:rFonts w:hint="cs"/>
          <w:rtl/>
          <w:lang w:bidi="ar-SA"/>
        </w:rPr>
        <w:t>ی</w:t>
      </w:r>
      <w:r w:rsidRPr="00041E97">
        <w:rPr>
          <w:rtl/>
          <w:lang w:bidi="ar-SA"/>
        </w:rPr>
        <w:t xml:space="preserve"> مسکون</w:t>
      </w:r>
      <w:r w:rsidRPr="00041E97">
        <w:rPr>
          <w:rFonts w:hint="cs"/>
          <w:rtl/>
          <w:lang w:bidi="ar-SA"/>
        </w:rPr>
        <w:t>ی،</w:t>
      </w:r>
      <w:r w:rsidRPr="00041E97">
        <w:rPr>
          <w:rtl/>
          <w:lang w:bidi="ar-SA"/>
        </w:rPr>
        <w:t xml:space="preserve"> و ز</w:t>
      </w:r>
      <w:r w:rsidRPr="00041E97">
        <w:rPr>
          <w:rFonts w:hint="cs"/>
          <w:rtl/>
          <w:lang w:bidi="ar-SA"/>
        </w:rPr>
        <w:t>یرساخت‌های</w:t>
      </w:r>
      <w:r w:rsidRPr="00041E97">
        <w:rPr>
          <w:rtl/>
          <w:lang w:bidi="ar-SA"/>
        </w:rPr>
        <w:t xml:space="preserve"> ح</w:t>
      </w:r>
      <w:r w:rsidRPr="00041E97">
        <w:rPr>
          <w:rFonts w:hint="cs"/>
          <w:rtl/>
          <w:lang w:bidi="ar-SA"/>
        </w:rPr>
        <w:t>یاتی</w:t>
      </w:r>
      <w:r w:rsidRPr="00041E97">
        <w:rPr>
          <w:rtl/>
          <w:lang w:bidi="ar-SA"/>
        </w:rPr>
        <w:t xml:space="preserve"> مانند شرکت مخابرات، ب</w:t>
      </w:r>
      <w:r w:rsidRPr="00041E97">
        <w:rPr>
          <w:rFonts w:hint="cs"/>
          <w:rtl/>
          <w:lang w:bidi="ar-SA"/>
        </w:rPr>
        <w:t>یمارست</w:t>
      </w:r>
      <w:r w:rsidRPr="00041E97">
        <w:rPr>
          <w:rtl/>
          <w:lang w:bidi="ar-SA"/>
        </w:rPr>
        <w:t>ان‌ها و مدارس است که تنها شکل پناهگاه را برا</w:t>
      </w:r>
      <w:r w:rsidRPr="00041E97">
        <w:rPr>
          <w:rFonts w:hint="cs"/>
          <w:rtl/>
          <w:lang w:bidi="ar-SA"/>
        </w:rPr>
        <w:t>ی</w:t>
      </w:r>
      <w:r w:rsidRPr="00041E97">
        <w:rPr>
          <w:rtl/>
          <w:lang w:bidi="ar-SA"/>
        </w:rPr>
        <w:t xml:space="preserve"> آواره‌گان غزه فراهم م</w:t>
      </w:r>
      <w:r w:rsidRPr="00041E97">
        <w:rPr>
          <w:rFonts w:hint="cs"/>
          <w:rtl/>
          <w:lang w:bidi="ar-SA"/>
        </w:rPr>
        <w:t>ی‌کنند</w:t>
      </w:r>
      <w:r w:rsidRPr="00041E97">
        <w:rPr>
          <w:rtl/>
          <w:lang w:bidi="ar-SA"/>
        </w:rPr>
        <w:t xml:space="preserve"> </w:t>
      </w:r>
      <w:r w:rsidRPr="00041E97">
        <w:rPr>
          <w:rFonts w:hint="cs"/>
          <w:rtl/>
          <w:lang w:bidi="ar-SA"/>
        </w:rPr>
        <w:t>با</w:t>
      </w:r>
      <w:r w:rsidRPr="00041E97">
        <w:rPr>
          <w:rtl/>
          <w:lang w:bidi="ar-SA"/>
        </w:rPr>
        <w:t xml:space="preserve"> محروم</w:t>
      </w:r>
      <w:r w:rsidRPr="00041E97">
        <w:rPr>
          <w:rFonts w:hint="cs"/>
          <w:rtl/>
          <w:lang w:bidi="ar-SA"/>
        </w:rPr>
        <w:t>یت</w:t>
      </w:r>
      <w:r w:rsidRPr="00041E97">
        <w:rPr>
          <w:rtl/>
          <w:lang w:bidi="ar-SA"/>
        </w:rPr>
        <w:t xml:space="preserve"> از برق و کمبود دارو، ب</w:t>
      </w:r>
      <w:r w:rsidRPr="00041E97">
        <w:rPr>
          <w:rFonts w:hint="cs"/>
          <w:rtl/>
          <w:lang w:bidi="ar-SA"/>
        </w:rPr>
        <w:t>یمارستان‌های</w:t>
      </w:r>
      <w:r w:rsidRPr="00041E97">
        <w:rPr>
          <w:rtl/>
          <w:lang w:bidi="ar-SA"/>
        </w:rPr>
        <w:t xml:space="preserve"> ا</w:t>
      </w:r>
      <w:r w:rsidRPr="00041E97">
        <w:rPr>
          <w:rFonts w:hint="cs"/>
          <w:rtl/>
          <w:lang w:bidi="ar-SA"/>
        </w:rPr>
        <w:t>ین</w:t>
      </w:r>
      <w:r w:rsidRPr="00041E97">
        <w:rPr>
          <w:rtl/>
          <w:lang w:bidi="ar-SA"/>
        </w:rPr>
        <w:t xml:space="preserve"> منطقه قادر به مداوا</w:t>
      </w:r>
      <w:r w:rsidRPr="00041E97">
        <w:rPr>
          <w:rFonts w:hint="cs"/>
          <w:rtl/>
          <w:lang w:bidi="ar-SA"/>
        </w:rPr>
        <w:t>ی</w:t>
      </w:r>
      <w:r w:rsidRPr="00041E97">
        <w:rPr>
          <w:rtl/>
          <w:lang w:bidi="ar-SA"/>
        </w:rPr>
        <w:t xml:space="preserve"> مجروحان ن</w:t>
      </w:r>
      <w:r w:rsidRPr="00041E97">
        <w:rPr>
          <w:rFonts w:hint="cs"/>
          <w:rtl/>
          <w:lang w:bidi="ar-SA"/>
        </w:rPr>
        <w:t>یستند</w:t>
      </w:r>
      <w:r w:rsidRPr="00041E97">
        <w:rPr>
          <w:rtl/>
          <w:lang w:bidi="ar-SA"/>
        </w:rPr>
        <w:t>.</w:t>
      </w:r>
      <w:r w:rsidRPr="00041E97">
        <w:rPr>
          <w:rFonts w:hint="cs"/>
          <w:rtl/>
          <w:lang w:bidi="ar-SA"/>
        </w:rPr>
        <w:t xml:space="preserve"> </w:t>
      </w:r>
    </w:p>
    <w:p w14:paraId="727558DA" w14:textId="3952F49C" w:rsidR="003E772C" w:rsidRPr="00041E97" w:rsidRDefault="0052475C" w:rsidP="00EC0AA1">
      <w:pPr>
        <w:rPr>
          <w:b/>
          <w:bCs/>
          <w:rtl/>
        </w:rPr>
      </w:pPr>
      <w:r w:rsidRPr="00041E97">
        <w:rPr>
          <w:rtl/>
        </w:rPr>
        <w:t xml:space="preserve">در </w:t>
      </w:r>
      <w:r w:rsidR="001F4292">
        <w:rPr>
          <w:rFonts w:hint="cs"/>
          <w:rtl/>
        </w:rPr>
        <w:t>13</w:t>
      </w:r>
      <w:r w:rsidRPr="00041E97">
        <w:rPr>
          <w:rFonts w:hint="cs"/>
          <w:rtl/>
        </w:rPr>
        <w:t xml:space="preserve"> </w:t>
      </w:r>
      <w:r w:rsidRPr="00041E97">
        <w:rPr>
          <w:rtl/>
        </w:rPr>
        <w:t xml:space="preserve">ژانويه </w:t>
      </w:r>
      <w:r w:rsidR="001F4292">
        <w:rPr>
          <w:rFonts w:hint="cs"/>
          <w:rtl/>
        </w:rPr>
        <w:t>2009</w:t>
      </w:r>
      <w:r w:rsidRPr="00041E97">
        <w:rPr>
          <w:rFonts w:hint="cs"/>
          <w:rtl/>
        </w:rPr>
        <w:t xml:space="preserve"> </w:t>
      </w:r>
      <w:r w:rsidRPr="00041E97">
        <w:rPr>
          <w:rtl/>
        </w:rPr>
        <w:t>بيمارستان كاتوليك</w:t>
      </w:r>
      <w:r w:rsidRPr="00041E97">
        <w:rPr>
          <w:rFonts w:hint="cs"/>
          <w:rtl/>
        </w:rPr>
        <w:t xml:space="preserve"> </w:t>
      </w:r>
      <w:r w:rsidRPr="00041E97">
        <w:rPr>
          <w:rtl/>
        </w:rPr>
        <w:t xml:space="preserve">ها در منطقه المغازی غزه نيز توسط نيروی هوايی </w:t>
      </w:r>
      <w:r w:rsidR="00EC0AA1">
        <w:rPr>
          <w:rFonts w:hint="cs"/>
          <w:rtl/>
        </w:rPr>
        <w:t>اسرائیل</w:t>
      </w:r>
      <w:r w:rsidRPr="00041E97">
        <w:rPr>
          <w:rtl/>
        </w:rPr>
        <w:t xml:space="preserve"> به</w:t>
      </w:r>
      <w:r w:rsidRPr="00041E97">
        <w:rPr>
          <w:rFonts w:hint="cs"/>
          <w:rtl/>
        </w:rPr>
        <w:t xml:space="preserve"> </w:t>
      </w:r>
      <w:r w:rsidRPr="00041E97">
        <w:rPr>
          <w:rtl/>
        </w:rPr>
        <w:t>طور كامل منهدم شد. در</w:t>
      </w:r>
      <w:r w:rsidRPr="00041E97">
        <w:rPr>
          <w:rFonts w:hint="cs"/>
          <w:rtl/>
        </w:rPr>
        <w:t xml:space="preserve"> </w:t>
      </w:r>
      <w:r w:rsidRPr="00041E97">
        <w:rPr>
          <w:rtl/>
        </w:rPr>
        <w:t xml:space="preserve">حالیكه بر اساس ماده </w:t>
      </w:r>
      <w:r w:rsidR="001F4292">
        <w:rPr>
          <w:rFonts w:hint="cs"/>
          <w:rtl/>
        </w:rPr>
        <w:t>18</w:t>
      </w:r>
      <w:r w:rsidRPr="00041E97">
        <w:rPr>
          <w:rFonts w:hint="cs"/>
          <w:rtl/>
        </w:rPr>
        <w:t xml:space="preserve"> </w:t>
      </w:r>
      <w:r w:rsidRPr="00041E97">
        <w:rPr>
          <w:rtl/>
        </w:rPr>
        <w:t>كنوانسيون چهارم ژنو</w:t>
      </w:r>
      <w:r w:rsidR="00041E97" w:rsidRPr="00041E97">
        <w:rPr>
          <w:rFonts w:ascii="BNazanin" w:hAnsi="BNazanin"/>
          <w:color w:val="242021"/>
          <w:sz w:val="26"/>
          <w:vertAlign w:val="superscript"/>
          <w:rtl/>
        </w:rPr>
        <w:footnoteReference w:id="9"/>
      </w:r>
      <w:r w:rsidRPr="00041E97">
        <w:rPr>
          <w:rtl/>
        </w:rPr>
        <w:t xml:space="preserve">، نيروهای نظامی </w:t>
      </w:r>
      <w:r w:rsidR="00FC2AE1">
        <w:rPr>
          <w:rFonts w:hint="cs"/>
          <w:rtl/>
        </w:rPr>
        <w:t xml:space="preserve">       </w:t>
      </w:r>
      <w:r w:rsidRPr="00041E97">
        <w:rPr>
          <w:rtl/>
        </w:rPr>
        <w:t>می</w:t>
      </w:r>
      <w:r w:rsidRPr="00041E97">
        <w:rPr>
          <w:rFonts w:hint="cs"/>
          <w:rtl/>
        </w:rPr>
        <w:softHyphen/>
      </w:r>
      <w:r w:rsidRPr="00041E97">
        <w:rPr>
          <w:rtl/>
        </w:rPr>
        <w:t>بايست از هرگونه تجاوز به حريم بيمارستان</w:t>
      </w:r>
      <w:r w:rsidRPr="00041E97">
        <w:rPr>
          <w:rFonts w:hint="cs"/>
          <w:rtl/>
        </w:rPr>
        <w:softHyphen/>
      </w:r>
      <w:r w:rsidRPr="00041E97">
        <w:rPr>
          <w:rtl/>
        </w:rPr>
        <w:t>ها و مراكز درمانی خودداری نمايند. همچنين ممانعت از حمل</w:t>
      </w:r>
      <w:r w:rsidRPr="00041E97">
        <w:rPr>
          <w:rFonts w:hint="cs"/>
          <w:rtl/>
        </w:rPr>
        <w:t xml:space="preserve"> </w:t>
      </w:r>
      <w:r w:rsidRPr="00041E97">
        <w:rPr>
          <w:rtl/>
        </w:rPr>
        <w:t>و</w:t>
      </w:r>
      <w:r w:rsidR="00BA11C6">
        <w:rPr>
          <w:rFonts w:hint="cs"/>
          <w:rtl/>
        </w:rPr>
        <w:t xml:space="preserve"> </w:t>
      </w:r>
      <w:r w:rsidRPr="00041E97">
        <w:rPr>
          <w:rtl/>
        </w:rPr>
        <w:t xml:space="preserve">نقل مجروحان (برخلاف ماده </w:t>
      </w:r>
      <w:r w:rsidRPr="00041E97">
        <w:t>21</w:t>
      </w:r>
      <w:r w:rsidRPr="00041E97">
        <w:rPr>
          <w:rFonts w:hint="cs"/>
          <w:rtl/>
        </w:rPr>
        <w:t xml:space="preserve"> </w:t>
      </w:r>
      <w:r w:rsidRPr="00041E97">
        <w:rPr>
          <w:rtl/>
        </w:rPr>
        <w:t>كنوانسيون چهارم ژنو</w:t>
      </w:r>
      <w:r w:rsidR="00041E97" w:rsidRPr="00041E97">
        <w:rPr>
          <w:rFonts w:ascii="BNazanin" w:hAnsi="BNazanin"/>
          <w:color w:val="242021"/>
          <w:sz w:val="26"/>
          <w:vertAlign w:val="superscript"/>
          <w:rtl/>
        </w:rPr>
        <w:footnoteReference w:id="10"/>
      </w:r>
      <w:r w:rsidRPr="00041E97">
        <w:rPr>
          <w:rtl/>
        </w:rPr>
        <w:t xml:space="preserve">) و ممانعت از رساندن دارو (برخلاف ماده </w:t>
      </w:r>
      <w:r w:rsidRPr="00041E97">
        <w:t>23</w:t>
      </w:r>
      <w:r w:rsidRPr="00041E97">
        <w:rPr>
          <w:rFonts w:hint="cs"/>
          <w:rtl/>
        </w:rPr>
        <w:t xml:space="preserve"> </w:t>
      </w:r>
      <w:r w:rsidRPr="00041E97">
        <w:rPr>
          <w:rtl/>
        </w:rPr>
        <w:t>كنوانسيون چهارم ژنو</w:t>
      </w:r>
      <w:r w:rsidR="00041E97" w:rsidRPr="00041E97">
        <w:rPr>
          <w:rFonts w:ascii="BNazanin" w:hAnsi="BNazanin"/>
          <w:color w:val="242021"/>
          <w:sz w:val="26"/>
          <w:vertAlign w:val="superscript"/>
          <w:rtl/>
        </w:rPr>
        <w:footnoteReference w:id="11"/>
      </w:r>
      <w:r w:rsidRPr="00041E97">
        <w:rPr>
          <w:rtl/>
        </w:rPr>
        <w:t>) نيز از جرايم جنگی شناخته شده است</w:t>
      </w:r>
      <w:r w:rsidRPr="00041E97">
        <w:rPr>
          <w:rFonts w:hint="cs"/>
          <w:rtl/>
        </w:rPr>
        <w:t>. بنابراین موارد نقض کنوانسیون چهارم ژنو در تهاجم سال 2008 به گونه</w:t>
      </w:r>
      <w:r w:rsidRPr="00041E97">
        <w:rPr>
          <w:rFonts w:hint="cs"/>
          <w:rtl/>
        </w:rPr>
        <w:softHyphen/>
        <w:t xml:space="preserve">ای است که آشکارا با مقررات صریح آن در تقابل قرار داشته و </w:t>
      </w:r>
      <w:r w:rsidR="000549D0">
        <w:lastRenderedPageBreak/>
        <w:drawing>
          <wp:anchor distT="0" distB="0" distL="114300" distR="114300" simplePos="0" relativeHeight="251625984" behindDoc="1" locked="0" layoutInCell="1" allowOverlap="1" wp14:anchorId="4D59FBC9" wp14:editId="69D32464">
            <wp:simplePos x="0" y="0"/>
            <wp:positionH relativeFrom="margin">
              <wp:posOffset>-927377</wp:posOffset>
            </wp:positionH>
            <wp:positionV relativeFrom="margin">
              <wp:posOffset>-938530</wp:posOffset>
            </wp:positionV>
            <wp:extent cx="6940550" cy="10072255"/>
            <wp:effectExtent l="0" t="0" r="0" b="5715"/>
            <wp:wrapNone/>
            <wp:docPr id="162910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Fonts w:hint="cs"/>
          <w:rtl/>
        </w:rPr>
        <w:t>می</w:t>
      </w:r>
      <w:r w:rsidRPr="00041E97">
        <w:rPr>
          <w:rFonts w:hint="cs"/>
          <w:rtl/>
        </w:rPr>
        <w:softHyphen/>
        <w:t>تواند مسئولیت بین</w:t>
      </w:r>
      <w:r w:rsidRPr="00041E97">
        <w:rPr>
          <w:rFonts w:hint="cs"/>
          <w:rtl/>
        </w:rPr>
        <w:softHyphen/>
        <w:t>المللی اسرائیل را بر اساس قواعد عرفی بین</w:t>
      </w:r>
      <w:r w:rsidRPr="00041E97">
        <w:rPr>
          <w:rFonts w:hint="cs"/>
          <w:rtl/>
        </w:rPr>
        <w:softHyphen/>
        <w:t>المللی و نیز پیش</w:t>
      </w:r>
      <w:r w:rsidRPr="00041E97">
        <w:rPr>
          <w:rFonts w:hint="cs"/>
          <w:rtl/>
        </w:rPr>
        <w:softHyphen/>
        <w:t>نویس مسئولیت بین</w:t>
      </w:r>
      <w:r w:rsidRPr="00041E97">
        <w:rPr>
          <w:rFonts w:hint="cs"/>
          <w:rtl/>
        </w:rPr>
        <w:softHyphen/>
        <w:t>المللی دولت</w:t>
      </w:r>
      <w:r w:rsidRPr="00041E97">
        <w:rPr>
          <w:rFonts w:hint="cs"/>
          <w:rtl/>
        </w:rPr>
        <w:softHyphen/>
        <w:t xml:space="preserve">ها در سال 2001 در پی داشته باشد. </w:t>
      </w:r>
    </w:p>
    <w:p w14:paraId="1ADE9371" w14:textId="57B0EBCD" w:rsidR="00041E97" w:rsidRPr="00041E97" w:rsidRDefault="00041E97" w:rsidP="00D01C5C">
      <w:pPr>
        <w:rPr>
          <w:rFonts w:eastAsia="Calibri"/>
          <w:rtl/>
        </w:rPr>
      </w:pPr>
      <w:r w:rsidRPr="00041E97">
        <w:rPr>
          <w:rFonts w:eastAsia="Calibri"/>
          <w:rtl/>
        </w:rPr>
        <w:t xml:space="preserve">از </w:t>
      </w:r>
      <w:r w:rsidR="001F4292">
        <w:rPr>
          <w:rFonts w:eastAsia="Calibri" w:hint="cs"/>
          <w:rtl/>
        </w:rPr>
        <w:t xml:space="preserve">20 </w:t>
      </w:r>
      <w:r w:rsidRPr="00041E97">
        <w:rPr>
          <w:rFonts w:eastAsia="Calibri"/>
          <w:rtl/>
        </w:rPr>
        <w:t>ژوئيه 2014 بيمارستان</w:t>
      </w:r>
      <w:r w:rsidRPr="00041E97">
        <w:rPr>
          <w:rFonts w:eastAsia="Calibri" w:hint="cs"/>
          <w:rtl/>
        </w:rPr>
        <w:softHyphen/>
      </w:r>
      <w:r w:rsidRPr="00041E97">
        <w:rPr>
          <w:rFonts w:eastAsia="Calibri"/>
          <w:rtl/>
        </w:rPr>
        <w:t>های غزه دچار كمبود شديد در برخی از داروهای ضروری، تجهيزات پزشكی و سوخت شدند. مصر به</w:t>
      </w:r>
      <w:r w:rsidRPr="00041E97">
        <w:rPr>
          <w:rFonts w:eastAsia="Calibri" w:hint="cs"/>
          <w:rtl/>
        </w:rPr>
        <w:t xml:space="preserve"> </w:t>
      </w:r>
      <w:r w:rsidRPr="00041E97">
        <w:rPr>
          <w:rFonts w:eastAsia="Calibri"/>
          <w:rtl/>
        </w:rPr>
        <w:t>صورت موقت مرز رفح را گشود تا به كمك</w:t>
      </w:r>
      <w:r w:rsidRPr="00041E97">
        <w:rPr>
          <w:rFonts w:eastAsia="Calibri" w:hint="cs"/>
          <w:rtl/>
        </w:rPr>
        <w:softHyphen/>
      </w:r>
      <w:r w:rsidRPr="00041E97">
        <w:rPr>
          <w:rFonts w:eastAsia="Calibri"/>
          <w:rtl/>
        </w:rPr>
        <w:t xml:space="preserve">های پزشكی اجازه ورود به </w:t>
      </w:r>
      <w:r w:rsidR="00D01C5C">
        <w:rPr>
          <w:rFonts w:eastAsia="Calibri"/>
          <w:rtl/>
        </w:rPr>
        <w:t>غزه را دهد</w:t>
      </w:r>
      <w:r w:rsidR="00D01C5C">
        <w:rPr>
          <w:rFonts w:eastAsia="Calibri" w:hint="cs"/>
          <w:rtl/>
        </w:rPr>
        <w:t xml:space="preserve"> و </w:t>
      </w:r>
      <w:r w:rsidRPr="00041E97">
        <w:rPr>
          <w:rFonts w:eastAsia="Calibri"/>
          <w:rtl/>
        </w:rPr>
        <w:t>برخی از آسيب</w:t>
      </w:r>
      <w:r w:rsidRPr="00041E97">
        <w:rPr>
          <w:rFonts w:eastAsia="Calibri" w:hint="cs"/>
          <w:rtl/>
        </w:rPr>
        <w:t xml:space="preserve"> </w:t>
      </w:r>
      <w:r w:rsidRPr="00041E97">
        <w:rPr>
          <w:rFonts w:eastAsia="Calibri"/>
          <w:rtl/>
        </w:rPr>
        <w:t xml:space="preserve">ديدگان فلسطينی برای دريافت درمان راهی مصر شدند. همچنين سياست گرسنگی دادن اجباری در </w:t>
      </w:r>
      <w:r w:rsidR="001F4292">
        <w:rPr>
          <w:rFonts w:eastAsia="Calibri"/>
          <w:rtl/>
        </w:rPr>
        <w:t>تجاوز</w:t>
      </w:r>
      <w:r w:rsidR="001F4292">
        <w:rPr>
          <w:rFonts w:eastAsia="Calibri" w:hint="cs"/>
          <w:rtl/>
        </w:rPr>
        <w:t xml:space="preserve"> 51 </w:t>
      </w:r>
      <w:r w:rsidRPr="00041E97">
        <w:rPr>
          <w:rFonts w:eastAsia="Calibri"/>
          <w:rtl/>
        </w:rPr>
        <w:t>روزه نيز با بيرحمی هر چه تمام</w:t>
      </w:r>
      <w:r w:rsidRPr="00041E97">
        <w:rPr>
          <w:rFonts w:eastAsia="Calibri" w:hint="cs"/>
          <w:rtl/>
        </w:rPr>
        <w:softHyphen/>
      </w:r>
      <w:r w:rsidRPr="00041E97">
        <w:rPr>
          <w:rFonts w:eastAsia="Calibri"/>
          <w:rtl/>
        </w:rPr>
        <w:t>تر انجام گرديد</w:t>
      </w:r>
      <w:r w:rsidR="00016D5D">
        <w:rPr>
          <w:rFonts w:eastAsia="Calibri" w:hint="cs"/>
          <w:rtl/>
        </w:rPr>
        <w:t>.</w:t>
      </w:r>
      <w:r w:rsidRPr="00041E97">
        <w:rPr>
          <w:rFonts w:eastAsia="Calibri"/>
          <w:rtl/>
        </w:rPr>
        <w:t xml:space="preserve"> </w:t>
      </w:r>
    </w:p>
    <w:p w14:paraId="67CB2459" w14:textId="77777777" w:rsidR="00041E97" w:rsidRPr="00041E97" w:rsidRDefault="00041E97" w:rsidP="00D43AC8">
      <w:pPr>
        <w:rPr>
          <w:rFonts w:eastAsia="Calibri"/>
          <w:b/>
          <w:bCs/>
          <w:rtl/>
        </w:rPr>
      </w:pPr>
      <w:r w:rsidRPr="00041E97">
        <w:rPr>
          <w:rFonts w:eastAsia="Calibri"/>
          <w:rtl/>
        </w:rPr>
        <w:t>در طی جنگ، قيمت مواد غذايی از</w:t>
      </w:r>
      <w:r w:rsidRPr="00041E97">
        <w:rPr>
          <w:rFonts w:eastAsia="Calibri" w:hint="cs"/>
          <w:rtl/>
        </w:rPr>
        <w:t xml:space="preserve"> </w:t>
      </w:r>
      <w:r w:rsidRPr="00041E97">
        <w:rPr>
          <w:rFonts w:eastAsia="Calibri"/>
          <w:rtl/>
        </w:rPr>
        <w:t>جمله ماهی به</w:t>
      </w:r>
      <w:r w:rsidRPr="00041E97">
        <w:rPr>
          <w:rFonts w:eastAsia="Calibri" w:hint="cs"/>
          <w:rtl/>
        </w:rPr>
        <w:t xml:space="preserve"> </w:t>
      </w:r>
      <w:r w:rsidR="001F4292">
        <w:rPr>
          <w:rFonts w:eastAsia="Calibri"/>
          <w:rtl/>
        </w:rPr>
        <w:t>شدت افزايش يافت. تا</w:t>
      </w:r>
      <w:r w:rsidR="001F4292">
        <w:rPr>
          <w:rFonts w:eastAsia="Calibri" w:hint="cs"/>
          <w:rtl/>
        </w:rPr>
        <w:t xml:space="preserve"> 5 </w:t>
      </w:r>
      <w:r w:rsidR="001F4292">
        <w:rPr>
          <w:rFonts w:eastAsia="Calibri"/>
          <w:rtl/>
        </w:rPr>
        <w:t>اوت</w:t>
      </w:r>
      <w:r w:rsidR="001F4292">
        <w:rPr>
          <w:rFonts w:eastAsia="Calibri" w:hint="cs"/>
          <w:rtl/>
        </w:rPr>
        <w:t xml:space="preserve"> 2014 </w:t>
      </w:r>
      <w:r w:rsidRPr="00041E97">
        <w:rPr>
          <w:rFonts w:eastAsia="Calibri"/>
          <w:rtl/>
        </w:rPr>
        <w:t xml:space="preserve">بيش از </w:t>
      </w:r>
      <w:r w:rsidR="001F4292">
        <w:rPr>
          <w:rFonts w:eastAsia="Calibri" w:hint="cs"/>
          <w:rtl/>
        </w:rPr>
        <w:t>500</w:t>
      </w:r>
      <w:r w:rsidRPr="00041E97">
        <w:rPr>
          <w:rFonts w:eastAsia="Calibri" w:hint="cs"/>
          <w:rtl/>
        </w:rPr>
        <w:t xml:space="preserve"> </w:t>
      </w:r>
      <w:r w:rsidRPr="00041E97">
        <w:rPr>
          <w:rFonts w:eastAsia="Calibri"/>
          <w:rtl/>
        </w:rPr>
        <w:t>هزار نفر از ساكنان غزه بی</w:t>
      </w:r>
      <w:r w:rsidRPr="00041E97">
        <w:rPr>
          <w:rFonts w:eastAsia="Calibri" w:hint="cs"/>
          <w:rtl/>
        </w:rPr>
        <w:softHyphen/>
      </w:r>
      <w:r w:rsidRPr="00041E97">
        <w:rPr>
          <w:rFonts w:eastAsia="Calibri"/>
          <w:rtl/>
        </w:rPr>
        <w:t>خانمان شده بودند. يك ميليون و هشتصد</w:t>
      </w:r>
      <w:r w:rsidRPr="00041E97">
        <w:rPr>
          <w:rFonts w:eastAsia="Calibri" w:hint="cs"/>
          <w:rtl/>
        </w:rPr>
        <w:t xml:space="preserve"> </w:t>
      </w:r>
      <w:r w:rsidRPr="00041E97">
        <w:rPr>
          <w:rFonts w:eastAsia="Calibri"/>
          <w:rtl/>
        </w:rPr>
        <w:t>هزار نفر فلسطينی در معرض بيماری</w:t>
      </w:r>
      <w:r w:rsidRPr="00041E97">
        <w:rPr>
          <w:rFonts w:eastAsia="Calibri" w:hint="cs"/>
          <w:rtl/>
        </w:rPr>
        <w:softHyphen/>
      </w:r>
      <w:r w:rsidRPr="00041E97">
        <w:rPr>
          <w:rFonts w:eastAsia="Calibri"/>
          <w:rtl/>
        </w:rPr>
        <w:t>های اپيدمی هستند؛ اين امر به خاطر نبود آب سالم و تجهيزات پزشكی است</w:t>
      </w:r>
      <w:r w:rsidRPr="00041E97">
        <w:rPr>
          <w:rFonts w:eastAsia="Calibri" w:hint="cs"/>
          <w:rtl/>
        </w:rPr>
        <w:t xml:space="preserve">. </w:t>
      </w:r>
      <w:r w:rsidR="001F4292">
        <w:rPr>
          <w:rFonts w:eastAsia="Calibri" w:hint="cs"/>
          <w:rtl/>
        </w:rPr>
        <w:t xml:space="preserve">137 </w:t>
      </w:r>
      <w:r w:rsidRPr="00041E97">
        <w:rPr>
          <w:rFonts w:eastAsia="Calibri"/>
          <w:rtl/>
        </w:rPr>
        <w:t xml:space="preserve">مدرسه و </w:t>
      </w:r>
      <w:r w:rsidR="001F4292">
        <w:rPr>
          <w:rFonts w:eastAsia="Calibri" w:hint="cs"/>
          <w:rtl/>
        </w:rPr>
        <w:t>24</w:t>
      </w:r>
      <w:r w:rsidRPr="00041E97">
        <w:rPr>
          <w:rFonts w:eastAsia="Calibri" w:hint="cs"/>
          <w:rtl/>
        </w:rPr>
        <w:t xml:space="preserve"> </w:t>
      </w:r>
      <w:r w:rsidR="001F4292">
        <w:rPr>
          <w:rFonts w:eastAsia="Calibri" w:hint="cs"/>
          <w:rtl/>
        </w:rPr>
        <w:t xml:space="preserve"> </w:t>
      </w:r>
      <w:r w:rsidRPr="00041E97">
        <w:rPr>
          <w:rFonts w:eastAsia="Calibri"/>
          <w:rtl/>
        </w:rPr>
        <w:t xml:space="preserve">مركز بهداشتی توسط </w:t>
      </w:r>
      <w:r w:rsidR="00D43AC8">
        <w:rPr>
          <w:rFonts w:eastAsia="Calibri" w:hint="cs"/>
          <w:rtl/>
        </w:rPr>
        <w:t>اسرائیل</w:t>
      </w:r>
      <w:r w:rsidRPr="00041E97">
        <w:rPr>
          <w:rFonts w:eastAsia="Calibri"/>
          <w:rtl/>
        </w:rPr>
        <w:t xml:space="preserve"> آسيب ديده</w:t>
      </w:r>
      <w:r w:rsidRPr="00041E97">
        <w:rPr>
          <w:rFonts w:eastAsia="Calibri" w:hint="cs"/>
          <w:rtl/>
        </w:rPr>
        <w:softHyphen/>
      </w:r>
      <w:r w:rsidRPr="00041E97">
        <w:rPr>
          <w:rFonts w:eastAsia="Calibri"/>
          <w:rtl/>
        </w:rPr>
        <w:t xml:space="preserve">اند و بيش از </w:t>
      </w:r>
      <w:r w:rsidRPr="00041E97">
        <w:rPr>
          <w:rFonts w:eastAsia="Calibri"/>
        </w:rPr>
        <w:t>225</w:t>
      </w:r>
      <w:r w:rsidRPr="00041E97">
        <w:rPr>
          <w:rFonts w:eastAsia="Calibri" w:hint="cs"/>
          <w:rtl/>
        </w:rPr>
        <w:t xml:space="preserve"> </w:t>
      </w:r>
      <w:r w:rsidRPr="00041E97">
        <w:rPr>
          <w:rFonts w:eastAsia="Calibri"/>
          <w:rtl/>
        </w:rPr>
        <w:t>هزار نفر نيازمند كمك ضروری غذايی هستند</w:t>
      </w:r>
      <w:r w:rsidRPr="00041E97">
        <w:rPr>
          <w:rFonts w:eastAsia="Calibri" w:hint="cs"/>
          <w:rtl/>
        </w:rPr>
        <w:t>. هیچ کدام از این تهاجمات</w:t>
      </w:r>
      <w:r w:rsidR="004B79D6">
        <w:rPr>
          <w:rFonts w:eastAsia="Calibri" w:hint="cs"/>
          <w:rtl/>
        </w:rPr>
        <w:t xml:space="preserve"> و اقدامات اسرائیل را نمی</w:t>
      </w:r>
      <w:r w:rsidR="004B79D6">
        <w:rPr>
          <w:rFonts w:eastAsia="Calibri" w:hint="cs"/>
          <w:rtl/>
        </w:rPr>
        <w:softHyphen/>
        <w:t xml:space="preserve">توان </w:t>
      </w:r>
      <w:r w:rsidRPr="00041E97">
        <w:rPr>
          <w:rFonts w:eastAsia="Calibri" w:hint="cs"/>
          <w:rtl/>
        </w:rPr>
        <w:t>منطبق بر حقوق مخاصمات مسلحانه قلمداد کرد.</w:t>
      </w:r>
    </w:p>
    <w:p w14:paraId="2F78C7BB" w14:textId="77777777" w:rsidR="00041E97" w:rsidRPr="00041E97" w:rsidRDefault="00041E97" w:rsidP="007A79A5">
      <w:pPr>
        <w:rPr>
          <w:rFonts w:eastAsia="Calibri"/>
          <w:rtl/>
        </w:rPr>
      </w:pPr>
      <w:r w:rsidRPr="00041E97">
        <w:rPr>
          <w:rFonts w:eastAsia="Calibri"/>
          <w:rtl/>
        </w:rPr>
        <w:t xml:space="preserve">نوار غزه </w:t>
      </w:r>
      <w:r w:rsidRPr="00041E97">
        <w:rPr>
          <w:rFonts w:eastAsia="Calibri" w:hint="cs"/>
          <w:rtl/>
        </w:rPr>
        <w:t>یکی</w:t>
      </w:r>
      <w:r w:rsidRPr="00041E97">
        <w:rPr>
          <w:rFonts w:eastAsia="Calibri"/>
          <w:rtl/>
        </w:rPr>
        <w:t xml:space="preserve"> از پرجمع</w:t>
      </w:r>
      <w:r w:rsidRPr="00041E97">
        <w:rPr>
          <w:rFonts w:eastAsia="Calibri" w:hint="cs"/>
          <w:rtl/>
        </w:rPr>
        <w:t>یت</w:t>
      </w:r>
      <w:r w:rsidRPr="00041E97">
        <w:rPr>
          <w:rFonts w:eastAsia="Calibri"/>
          <w:rtl/>
        </w:rPr>
        <w:t xml:space="preserve"> تر</w:t>
      </w:r>
      <w:r w:rsidRPr="00041E97">
        <w:rPr>
          <w:rFonts w:eastAsia="Calibri" w:hint="cs"/>
          <w:rtl/>
        </w:rPr>
        <w:t>ین</w:t>
      </w:r>
      <w:r w:rsidRPr="00041E97">
        <w:rPr>
          <w:rFonts w:eastAsia="Calibri"/>
          <w:rtl/>
        </w:rPr>
        <w:t xml:space="preserve"> مناطق جهان است. ب</w:t>
      </w:r>
      <w:r w:rsidRPr="00041E97">
        <w:rPr>
          <w:rFonts w:eastAsia="Calibri" w:hint="cs"/>
          <w:rtl/>
        </w:rPr>
        <w:t>یش</w:t>
      </w:r>
      <w:r w:rsidRPr="00041E97">
        <w:rPr>
          <w:rFonts w:eastAsia="Calibri"/>
          <w:rtl/>
        </w:rPr>
        <w:t xml:space="preserve"> از دو م</w:t>
      </w:r>
      <w:r w:rsidRPr="00041E97">
        <w:rPr>
          <w:rFonts w:eastAsia="Calibri" w:hint="cs"/>
          <w:rtl/>
        </w:rPr>
        <w:t>یلیون</w:t>
      </w:r>
      <w:r w:rsidRPr="00041E97">
        <w:rPr>
          <w:rFonts w:eastAsia="Calibri"/>
          <w:rtl/>
        </w:rPr>
        <w:t xml:space="preserve"> نفر که اکثر</w:t>
      </w:r>
      <w:r w:rsidRPr="00041E97">
        <w:rPr>
          <w:rFonts w:eastAsia="Calibri" w:hint="cs"/>
          <w:rtl/>
        </w:rPr>
        <w:t>یت</w:t>
      </w:r>
      <w:r w:rsidRPr="00041E97">
        <w:rPr>
          <w:rFonts w:eastAsia="Calibri"/>
          <w:rtl/>
        </w:rPr>
        <w:t xml:space="preserve"> آنها آوارگان فلسط</w:t>
      </w:r>
      <w:r w:rsidRPr="00041E97">
        <w:rPr>
          <w:rFonts w:eastAsia="Calibri" w:hint="cs"/>
          <w:rtl/>
        </w:rPr>
        <w:t>ینی</w:t>
      </w:r>
      <w:r w:rsidRPr="00041E97">
        <w:rPr>
          <w:rFonts w:eastAsia="Calibri"/>
          <w:rtl/>
        </w:rPr>
        <w:t xml:space="preserve"> ثبت شده هستند، در ا</w:t>
      </w:r>
      <w:r w:rsidRPr="00041E97">
        <w:rPr>
          <w:rFonts w:eastAsia="Calibri" w:hint="cs"/>
          <w:rtl/>
        </w:rPr>
        <w:t>ین</w:t>
      </w:r>
      <w:r w:rsidRPr="00041E97">
        <w:rPr>
          <w:rFonts w:eastAsia="Calibri"/>
          <w:rtl/>
        </w:rPr>
        <w:t xml:space="preserve"> سرزم</w:t>
      </w:r>
      <w:r w:rsidRPr="00041E97">
        <w:rPr>
          <w:rFonts w:eastAsia="Calibri" w:hint="cs"/>
          <w:rtl/>
        </w:rPr>
        <w:t>ین</w:t>
      </w:r>
      <w:r w:rsidRPr="00041E97">
        <w:rPr>
          <w:rFonts w:eastAsia="Calibri"/>
          <w:rtl/>
        </w:rPr>
        <w:t xml:space="preserve"> زندگ</w:t>
      </w:r>
      <w:r w:rsidRPr="00041E97">
        <w:rPr>
          <w:rFonts w:eastAsia="Calibri" w:hint="cs"/>
          <w:rtl/>
        </w:rPr>
        <w:t>ی</w:t>
      </w:r>
      <w:r w:rsidRPr="00041E97">
        <w:rPr>
          <w:rFonts w:eastAsia="Calibri"/>
          <w:rtl/>
        </w:rPr>
        <w:t xml:space="preserve"> م</w:t>
      </w:r>
      <w:r w:rsidRPr="00041E97">
        <w:rPr>
          <w:rFonts w:eastAsia="Calibri" w:hint="cs"/>
          <w:rtl/>
        </w:rPr>
        <w:t>ی</w:t>
      </w:r>
      <w:r w:rsidRPr="00041E97">
        <w:rPr>
          <w:rFonts w:eastAsia="Calibri"/>
          <w:rtl/>
        </w:rPr>
        <w:t xml:space="preserve"> کنند و ب</w:t>
      </w:r>
      <w:r w:rsidRPr="00041E97">
        <w:rPr>
          <w:rFonts w:eastAsia="Calibri" w:hint="cs"/>
          <w:rtl/>
        </w:rPr>
        <w:t>یشتر</w:t>
      </w:r>
      <w:r w:rsidRPr="00041E97">
        <w:rPr>
          <w:rFonts w:eastAsia="Calibri"/>
          <w:rtl/>
        </w:rPr>
        <w:t xml:space="preserve"> به کمک ها</w:t>
      </w:r>
      <w:r w:rsidRPr="00041E97">
        <w:rPr>
          <w:rFonts w:eastAsia="Calibri" w:hint="cs"/>
          <w:rtl/>
        </w:rPr>
        <w:t>ی</w:t>
      </w:r>
      <w:r w:rsidRPr="00041E97">
        <w:rPr>
          <w:rFonts w:eastAsia="Calibri"/>
          <w:rtl/>
        </w:rPr>
        <w:t xml:space="preserve"> بشردوستانه متک</w:t>
      </w:r>
      <w:r w:rsidRPr="00041E97">
        <w:rPr>
          <w:rFonts w:eastAsia="Calibri" w:hint="cs"/>
          <w:rtl/>
        </w:rPr>
        <w:t>ی</w:t>
      </w:r>
      <w:r w:rsidRPr="00041E97">
        <w:rPr>
          <w:rFonts w:eastAsia="Calibri"/>
          <w:rtl/>
        </w:rPr>
        <w:t xml:space="preserve"> </w:t>
      </w:r>
      <w:r w:rsidR="007A79A5">
        <w:rPr>
          <w:rFonts w:eastAsia="Calibri" w:hint="cs"/>
          <w:rtl/>
        </w:rPr>
        <w:t>می باشند</w:t>
      </w:r>
      <w:r w:rsidRPr="00041E97">
        <w:rPr>
          <w:rFonts w:eastAsia="Calibri"/>
          <w:rtl/>
        </w:rPr>
        <w:t>. در غزه، آژانس امداد و کار سازمان ملل متحد برا</w:t>
      </w:r>
      <w:r w:rsidRPr="00041E97">
        <w:rPr>
          <w:rFonts w:eastAsia="Calibri" w:hint="cs"/>
          <w:rtl/>
        </w:rPr>
        <w:t>ی</w:t>
      </w:r>
      <w:r w:rsidRPr="00041E97">
        <w:rPr>
          <w:rFonts w:eastAsia="Calibri"/>
          <w:rtl/>
        </w:rPr>
        <w:t xml:space="preserve"> آوارگان فلسط</w:t>
      </w:r>
      <w:r w:rsidRPr="00041E97">
        <w:rPr>
          <w:rFonts w:eastAsia="Calibri" w:hint="cs"/>
          <w:rtl/>
        </w:rPr>
        <w:t>ینی</w:t>
      </w:r>
      <w:r w:rsidRPr="00041E97">
        <w:rPr>
          <w:rFonts w:eastAsia="Calibri"/>
          <w:rtl/>
        </w:rPr>
        <w:t xml:space="preserve"> در خاور نزد</w:t>
      </w:r>
      <w:r w:rsidRPr="00041E97">
        <w:rPr>
          <w:rFonts w:eastAsia="Calibri" w:hint="cs"/>
          <w:rtl/>
        </w:rPr>
        <w:t>یک</w:t>
      </w:r>
      <w:r w:rsidRPr="00041E97">
        <w:rPr>
          <w:rFonts w:eastAsia="Calibri"/>
          <w:rtl/>
        </w:rPr>
        <w:t xml:space="preserve"> (</w:t>
      </w:r>
      <w:r w:rsidRPr="00041E97">
        <w:rPr>
          <w:rFonts w:eastAsia="Calibri"/>
        </w:rPr>
        <w:t>UNRWA</w:t>
      </w:r>
      <w:r w:rsidRPr="00041E97">
        <w:rPr>
          <w:rFonts w:eastAsia="Calibri"/>
          <w:rtl/>
        </w:rPr>
        <w:t>) به 1.4 م</w:t>
      </w:r>
      <w:r w:rsidRPr="00041E97">
        <w:rPr>
          <w:rFonts w:eastAsia="Calibri" w:hint="cs"/>
          <w:rtl/>
        </w:rPr>
        <w:t>یلیون</w:t>
      </w:r>
      <w:r w:rsidRPr="00041E97">
        <w:rPr>
          <w:rFonts w:eastAsia="Calibri"/>
          <w:rtl/>
        </w:rPr>
        <w:t xml:space="preserve"> پناهنده فلسط</w:t>
      </w:r>
      <w:r w:rsidRPr="00041E97">
        <w:rPr>
          <w:rFonts w:eastAsia="Calibri" w:hint="cs"/>
          <w:rtl/>
        </w:rPr>
        <w:t>ینی</w:t>
      </w:r>
      <w:r w:rsidRPr="00041E97">
        <w:rPr>
          <w:rFonts w:eastAsia="Calibri"/>
          <w:rtl/>
        </w:rPr>
        <w:t xml:space="preserve"> خدمات بشردوستانه ارائه م</w:t>
      </w:r>
      <w:r w:rsidRPr="00041E97">
        <w:rPr>
          <w:rFonts w:eastAsia="Calibri" w:hint="cs"/>
          <w:rtl/>
        </w:rPr>
        <w:t>ی</w:t>
      </w:r>
      <w:r w:rsidRPr="00041E97">
        <w:rPr>
          <w:rFonts w:eastAsia="Calibri" w:hint="cs"/>
          <w:rtl/>
        </w:rPr>
        <w:softHyphen/>
      </w:r>
      <w:r w:rsidRPr="00041E97">
        <w:rPr>
          <w:rFonts w:eastAsia="Calibri"/>
          <w:rtl/>
        </w:rPr>
        <w:t>کند.</w:t>
      </w:r>
      <w:r w:rsidRPr="00041E97">
        <w:rPr>
          <w:rFonts w:eastAsia="Calibri"/>
        </w:rPr>
        <w:t xml:space="preserve"> </w:t>
      </w:r>
    </w:p>
    <w:p w14:paraId="47930BE7" w14:textId="77777777" w:rsidR="00041E97" w:rsidRPr="00041E97" w:rsidRDefault="00041E97" w:rsidP="00041E97">
      <w:pPr>
        <w:rPr>
          <w:rFonts w:eastAsia="Calibri"/>
          <w:rtl/>
        </w:rPr>
      </w:pPr>
      <w:r w:rsidRPr="00041E97">
        <w:rPr>
          <w:rFonts w:eastAsia="Calibri"/>
          <w:rtl/>
        </w:rPr>
        <w:t>اسرائ</w:t>
      </w:r>
      <w:r w:rsidRPr="00041E97">
        <w:rPr>
          <w:rFonts w:eastAsia="Calibri" w:hint="cs"/>
          <w:rtl/>
        </w:rPr>
        <w:t>یل</w:t>
      </w:r>
      <w:r w:rsidRPr="00041E97">
        <w:rPr>
          <w:rFonts w:eastAsia="Calibri"/>
          <w:rtl/>
        </w:rPr>
        <w:t xml:space="preserve"> در 9 اکتبر محاصره کامل غزه را به همراه داشت که منجر به کمبود شد</w:t>
      </w:r>
      <w:r w:rsidRPr="00041E97">
        <w:rPr>
          <w:rFonts w:eastAsia="Calibri" w:hint="cs"/>
          <w:rtl/>
        </w:rPr>
        <w:t>ید</w:t>
      </w:r>
      <w:r w:rsidRPr="00041E97">
        <w:rPr>
          <w:rFonts w:eastAsia="Calibri"/>
          <w:rtl/>
        </w:rPr>
        <w:t xml:space="preserve"> آب، غذا و دارو شد که بقا</w:t>
      </w:r>
      <w:r w:rsidRPr="00041E97">
        <w:rPr>
          <w:rFonts w:eastAsia="Calibri" w:hint="cs"/>
          <w:rtl/>
        </w:rPr>
        <w:t>ی</w:t>
      </w:r>
      <w:r w:rsidRPr="00041E97">
        <w:rPr>
          <w:rFonts w:eastAsia="Calibri"/>
          <w:rtl/>
        </w:rPr>
        <w:t xml:space="preserve"> 2.3 م</w:t>
      </w:r>
      <w:r w:rsidRPr="00041E97">
        <w:rPr>
          <w:rFonts w:eastAsia="Calibri" w:hint="cs"/>
          <w:rtl/>
        </w:rPr>
        <w:t>یلیون</w:t>
      </w:r>
      <w:r w:rsidRPr="00041E97">
        <w:rPr>
          <w:rFonts w:eastAsia="Calibri"/>
          <w:rtl/>
        </w:rPr>
        <w:t xml:space="preserve"> فلسط</w:t>
      </w:r>
      <w:r w:rsidRPr="00041E97">
        <w:rPr>
          <w:rFonts w:eastAsia="Calibri" w:hint="cs"/>
          <w:rtl/>
        </w:rPr>
        <w:t>ینی</w:t>
      </w:r>
      <w:r w:rsidRPr="00041E97">
        <w:rPr>
          <w:rFonts w:eastAsia="Calibri"/>
          <w:rtl/>
        </w:rPr>
        <w:t xml:space="preserve"> را به خطر انداخت و </w:t>
      </w:r>
      <w:r w:rsidRPr="00041E97">
        <w:rPr>
          <w:rFonts w:eastAsia="Calibri" w:hint="cs"/>
          <w:rtl/>
        </w:rPr>
        <w:t>یک</w:t>
      </w:r>
      <w:r w:rsidRPr="00041E97">
        <w:rPr>
          <w:rFonts w:eastAsia="Calibri"/>
          <w:rtl/>
        </w:rPr>
        <w:t xml:space="preserve"> بحران انسان</w:t>
      </w:r>
      <w:r w:rsidRPr="00041E97">
        <w:rPr>
          <w:rFonts w:eastAsia="Calibri" w:hint="cs"/>
          <w:rtl/>
        </w:rPr>
        <w:t>ی</w:t>
      </w:r>
      <w:r w:rsidRPr="00041E97">
        <w:rPr>
          <w:rFonts w:eastAsia="Calibri"/>
          <w:rtl/>
        </w:rPr>
        <w:t xml:space="preserve"> وخ</w:t>
      </w:r>
      <w:r w:rsidRPr="00041E97">
        <w:rPr>
          <w:rFonts w:eastAsia="Calibri" w:hint="cs"/>
          <w:rtl/>
        </w:rPr>
        <w:t>یم</w:t>
      </w:r>
      <w:r w:rsidRPr="00041E97">
        <w:rPr>
          <w:rFonts w:eastAsia="Calibri"/>
          <w:rtl/>
        </w:rPr>
        <w:t xml:space="preserve"> ا</w:t>
      </w:r>
      <w:r w:rsidRPr="00041E97">
        <w:rPr>
          <w:rFonts w:eastAsia="Calibri" w:hint="cs"/>
          <w:rtl/>
        </w:rPr>
        <w:t>یجاد</w:t>
      </w:r>
      <w:r w:rsidRPr="00041E97">
        <w:rPr>
          <w:rFonts w:eastAsia="Calibri"/>
          <w:rtl/>
        </w:rPr>
        <w:t xml:space="preserve"> کرد. اسرائ</w:t>
      </w:r>
      <w:r w:rsidRPr="00041E97">
        <w:rPr>
          <w:rFonts w:eastAsia="Calibri" w:hint="cs"/>
          <w:rtl/>
        </w:rPr>
        <w:t>یل</w:t>
      </w:r>
      <w:r w:rsidRPr="00041E97">
        <w:rPr>
          <w:rFonts w:eastAsia="Calibri"/>
          <w:rtl/>
        </w:rPr>
        <w:t xml:space="preserve"> در 11 اکتبر برق غزه را قطع کرد که منجر به خاموش</w:t>
      </w:r>
      <w:r w:rsidRPr="00041E97">
        <w:rPr>
          <w:rFonts w:eastAsia="Calibri" w:hint="cs"/>
          <w:rtl/>
        </w:rPr>
        <w:t>ی</w:t>
      </w:r>
      <w:r w:rsidRPr="00041E97">
        <w:rPr>
          <w:rFonts w:eastAsia="Calibri"/>
          <w:rtl/>
        </w:rPr>
        <w:t xml:space="preserve"> مداوم شد که به فروپاش</w:t>
      </w:r>
      <w:r w:rsidRPr="00041E97">
        <w:rPr>
          <w:rFonts w:eastAsia="Calibri" w:hint="cs"/>
          <w:rtl/>
        </w:rPr>
        <w:t>ی</w:t>
      </w:r>
      <w:r w:rsidRPr="00041E97">
        <w:rPr>
          <w:rFonts w:eastAsia="Calibri"/>
          <w:rtl/>
        </w:rPr>
        <w:t xml:space="preserve"> ب</w:t>
      </w:r>
      <w:r w:rsidRPr="00041E97">
        <w:rPr>
          <w:rFonts w:eastAsia="Calibri" w:hint="cs"/>
          <w:rtl/>
        </w:rPr>
        <w:t>یمارس</w:t>
      </w:r>
      <w:r w:rsidRPr="00041E97">
        <w:rPr>
          <w:rFonts w:eastAsia="Calibri"/>
          <w:rtl/>
        </w:rPr>
        <w:t>تان</w:t>
      </w:r>
      <w:r w:rsidRPr="00041E97">
        <w:rPr>
          <w:rFonts w:eastAsia="Calibri" w:hint="cs"/>
          <w:rtl/>
        </w:rPr>
        <w:softHyphen/>
      </w:r>
      <w:r w:rsidRPr="00041E97">
        <w:rPr>
          <w:rFonts w:eastAsia="Calibri"/>
          <w:rtl/>
        </w:rPr>
        <w:t>ها و خدمات آب و فاضلاب منجر شد. اسرائ</w:t>
      </w:r>
      <w:r w:rsidRPr="00041E97">
        <w:rPr>
          <w:rFonts w:eastAsia="Calibri" w:hint="cs"/>
          <w:rtl/>
        </w:rPr>
        <w:t>یل</w:t>
      </w:r>
      <w:r w:rsidRPr="00041E97">
        <w:rPr>
          <w:rFonts w:eastAsia="Calibri"/>
          <w:rtl/>
        </w:rPr>
        <w:t xml:space="preserve"> چند</w:t>
      </w:r>
      <w:r w:rsidRPr="00041E97">
        <w:rPr>
          <w:rFonts w:eastAsia="Calibri" w:hint="cs"/>
          <w:rtl/>
        </w:rPr>
        <w:t>ین</w:t>
      </w:r>
      <w:r w:rsidRPr="00041E97">
        <w:rPr>
          <w:rFonts w:eastAsia="Calibri"/>
          <w:rtl/>
        </w:rPr>
        <w:t xml:space="preserve"> دستور تخل</w:t>
      </w:r>
      <w:r w:rsidRPr="00041E97">
        <w:rPr>
          <w:rFonts w:eastAsia="Calibri" w:hint="cs"/>
          <w:rtl/>
        </w:rPr>
        <w:t>یه</w:t>
      </w:r>
      <w:r w:rsidRPr="00041E97">
        <w:rPr>
          <w:rFonts w:eastAsia="Calibri"/>
          <w:rtl/>
        </w:rPr>
        <w:t xml:space="preserve"> شمال غزه را صادر کرده است، از جمله به ب</w:t>
      </w:r>
      <w:r w:rsidRPr="00041E97">
        <w:rPr>
          <w:rFonts w:eastAsia="Calibri" w:hint="cs"/>
          <w:rtl/>
        </w:rPr>
        <w:t>یمارستان‌هایی</w:t>
      </w:r>
      <w:r w:rsidRPr="00041E97">
        <w:rPr>
          <w:rFonts w:eastAsia="Calibri"/>
          <w:rtl/>
        </w:rPr>
        <w:t xml:space="preserve"> که مراقبت‌ها</w:t>
      </w:r>
      <w:r w:rsidRPr="00041E97">
        <w:rPr>
          <w:rFonts w:eastAsia="Calibri" w:hint="cs"/>
          <w:rtl/>
        </w:rPr>
        <w:t>ی</w:t>
      </w:r>
      <w:r w:rsidRPr="00041E97">
        <w:rPr>
          <w:rFonts w:eastAsia="Calibri"/>
          <w:rtl/>
        </w:rPr>
        <w:t xml:space="preserve"> لازم را انجام م</w:t>
      </w:r>
      <w:r w:rsidRPr="00041E97">
        <w:rPr>
          <w:rFonts w:eastAsia="Calibri" w:hint="cs"/>
          <w:rtl/>
        </w:rPr>
        <w:t>ی‌دهند،</w:t>
      </w:r>
      <w:r w:rsidRPr="00041E97">
        <w:rPr>
          <w:rFonts w:eastAsia="Calibri"/>
          <w:rtl/>
        </w:rPr>
        <w:t xml:space="preserve"> و ن</w:t>
      </w:r>
      <w:r w:rsidRPr="00041E97">
        <w:rPr>
          <w:rFonts w:eastAsia="Calibri" w:hint="cs"/>
          <w:rtl/>
        </w:rPr>
        <w:t>یروهای</w:t>
      </w:r>
      <w:r w:rsidRPr="00041E97">
        <w:rPr>
          <w:rFonts w:eastAsia="Calibri"/>
          <w:rtl/>
        </w:rPr>
        <w:t xml:space="preserve"> اسرائ</w:t>
      </w:r>
      <w:r w:rsidRPr="00041E97">
        <w:rPr>
          <w:rFonts w:eastAsia="Calibri" w:hint="cs"/>
          <w:rtl/>
        </w:rPr>
        <w:t>یلی</w:t>
      </w:r>
      <w:r w:rsidRPr="00041E97">
        <w:rPr>
          <w:rFonts w:eastAsia="Calibri"/>
          <w:rtl/>
        </w:rPr>
        <w:t xml:space="preserve"> از زمان آغاز تهاجم زم</w:t>
      </w:r>
      <w:r w:rsidRPr="00041E97">
        <w:rPr>
          <w:rFonts w:eastAsia="Calibri" w:hint="cs"/>
          <w:rtl/>
        </w:rPr>
        <w:t>ینی</w:t>
      </w:r>
      <w:r w:rsidRPr="00041E97">
        <w:rPr>
          <w:rFonts w:eastAsia="Calibri"/>
          <w:rtl/>
        </w:rPr>
        <w:t xml:space="preserve"> خود عملاً مناطق شمال واد</w:t>
      </w:r>
      <w:r w:rsidRPr="00041E97">
        <w:rPr>
          <w:rFonts w:eastAsia="Calibri" w:hint="cs"/>
          <w:rtl/>
        </w:rPr>
        <w:t>ی</w:t>
      </w:r>
      <w:r w:rsidRPr="00041E97">
        <w:rPr>
          <w:rFonts w:eastAsia="Calibri"/>
          <w:rtl/>
        </w:rPr>
        <w:t xml:space="preserve"> غزه را از جنوب جدا کرده‌اند. ب</w:t>
      </w:r>
      <w:r w:rsidRPr="00041E97">
        <w:rPr>
          <w:rFonts w:eastAsia="Calibri" w:hint="cs"/>
          <w:rtl/>
        </w:rPr>
        <w:t>یش</w:t>
      </w:r>
      <w:r w:rsidRPr="00041E97">
        <w:rPr>
          <w:rFonts w:eastAsia="Calibri"/>
          <w:rtl/>
        </w:rPr>
        <w:t xml:space="preserve"> ا</w:t>
      </w:r>
      <w:r w:rsidRPr="00041E97">
        <w:rPr>
          <w:rFonts w:eastAsia="Calibri" w:hint="cs"/>
          <w:rtl/>
        </w:rPr>
        <w:t>ز</w:t>
      </w:r>
      <w:r w:rsidRPr="00041E97">
        <w:rPr>
          <w:rFonts w:eastAsia="Calibri"/>
          <w:rtl/>
        </w:rPr>
        <w:t xml:space="preserve"> 1.1 م</w:t>
      </w:r>
      <w:r w:rsidRPr="00041E97">
        <w:rPr>
          <w:rFonts w:eastAsia="Calibri" w:hint="cs"/>
          <w:rtl/>
        </w:rPr>
        <w:t>یلیون</w:t>
      </w:r>
      <w:r w:rsidRPr="00041E97">
        <w:rPr>
          <w:rFonts w:eastAsia="Calibri"/>
          <w:rtl/>
        </w:rPr>
        <w:t xml:space="preserve"> نفر قبل از شروع جنگ در شمال غزه زندگ</w:t>
      </w:r>
      <w:r w:rsidRPr="00041E97">
        <w:rPr>
          <w:rFonts w:eastAsia="Calibri" w:hint="cs"/>
          <w:rtl/>
        </w:rPr>
        <w:t>ی</w:t>
      </w:r>
      <w:r w:rsidRPr="00041E97">
        <w:rPr>
          <w:rFonts w:eastAsia="Calibri"/>
          <w:rtl/>
        </w:rPr>
        <w:t xml:space="preserve"> م</w:t>
      </w:r>
      <w:r w:rsidRPr="00041E97">
        <w:rPr>
          <w:rFonts w:eastAsia="Calibri" w:hint="cs"/>
          <w:rtl/>
        </w:rPr>
        <w:t>ی</w:t>
      </w:r>
      <w:r w:rsidRPr="00041E97">
        <w:rPr>
          <w:rFonts w:eastAsia="Calibri"/>
          <w:rtl/>
        </w:rPr>
        <w:t xml:space="preserve"> کردند و حداقل 1.8 م</w:t>
      </w:r>
      <w:r w:rsidRPr="00041E97">
        <w:rPr>
          <w:rFonts w:eastAsia="Calibri" w:hint="cs"/>
          <w:rtl/>
        </w:rPr>
        <w:t>یلیون</w:t>
      </w:r>
      <w:r w:rsidRPr="00041E97">
        <w:rPr>
          <w:rFonts w:eastAsia="Calibri"/>
          <w:rtl/>
        </w:rPr>
        <w:t xml:space="preserve"> نفر در حال حاضر آواره داخل</w:t>
      </w:r>
      <w:r w:rsidRPr="00041E97">
        <w:rPr>
          <w:rFonts w:eastAsia="Calibri" w:hint="cs"/>
          <w:rtl/>
        </w:rPr>
        <w:t>ی</w:t>
      </w:r>
      <w:r w:rsidRPr="00041E97">
        <w:rPr>
          <w:rFonts w:eastAsia="Calibri"/>
          <w:rtl/>
        </w:rPr>
        <w:t xml:space="preserve"> هستند. فلسط</w:t>
      </w:r>
      <w:r w:rsidRPr="00041E97">
        <w:rPr>
          <w:rFonts w:eastAsia="Calibri" w:hint="cs"/>
          <w:rtl/>
        </w:rPr>
        <w:t>ینی‌ها</w:t>
      </w:r>
      <w:r w:rsidRPr="00041E97">
        <w:rPr>
          <w:rFonts w:eastAsia="Calibri"/>
          <w:rtl/>
        </w:rPr>
        <w:t xml:space="preserve"> همچنان در غزه گرفتار شده‌اند، ز</w:t>
      </w:r>
      <w:r w:rsidRPr="00041E97">
        <w:rPr>
          <w:rFonts w:eastAsia="Calibri" w:hint="cs"/>
          <w:rtl/>
        </w:rPr>
        <w:t>یرا</w:t>
      </w:r>
      <w:r w:rsidRPr="00041E97">
        <w:rPr>
          <w:rFonts w:eastAsia="Calibri"/>
          <w:rtl/>
        </w:rPr>
        <w:t xml:space="preserve"> مقامات اسرائ</w:t>
      </w:r>
      <w:r w:rsidRPr="00041E97">
        <w:rPr>
          <w:rFonts w:eastAsia="Calibri" w:hint="cs"/>
          <w:rtl/>
        </w:rPr>
        <w:t>یلی</w:t>
      </w:r>
      <w:r w:rsidRPr="00041E97">
        <w:rPr>
          <w:rFonts w:eastAsia="Calibri"/>
          <w:rtl/>
        </w:rPr>
        <w:t xml:space="preserve"> گذرگاه‌ها</w:t>
      </w:r>
      <w:r w:rsidRPr="00041E97">
        <w:rPr>
          <w:rFonts w:eastAsia="Calibri" w:hint="cs"/>
          <w:rtl/>
        </w:rPr>
        <w:t>ی</w:t>
      </w:r>
      <w:r w:rsidRPr="00041E97">
        <w:rPr>
          <w:rFonts w:eastAsia="Calibri"/>
          <w:rtl/>
        </w:rPr>
        <w:t xml:space="preserve"> ار</w:t>
      </w:r>
      <w:r w:rsidRPr="00041E97">
        <w:rPr>
          <w:rFonts w:eastAsia="Calibri" w:hint="cs"/>
          <w:rtl/>
        </w:rPr>
        <w:t>یز</w:t>
      </w:r>
      <w:r w:rsidRPr="00041E97">
        <w:rPr>
          <w:rFonts w:eastAsia="Calibri"/>
          <w:rtl/>
        </w:rPr>
        <w:t xml:space="preserve"> و کرم شالوم را بستند، در حال</w:t>
      </w:r>
      <w:r w:rsidRPr="00041E97">
        <w:rPr>
          <w:rFonts w:eastAsia="Calibri" w:hint="cs"/>
          <w:rtl/>
        </w:rPr>
        <w:t>ی</w:t>
      </w:r>
      <w:r w:rsidRPr="00041E97">
        <w:rPr>
          <w:rFonts w:eastAsia="Calibri"/>
          <w:rtl/>
        </w:rPr>
        <w:t xml:space="preserve"> که عبور و مرور از طر</w:t>
      </w:r>
      <w:r w:rsidRPr="00041E97">
        <w:rPr>
          <w:rFonts w:eastAsia="Calibri" w:hint="cs"/>
          <w:rtl/>
        </w:rPr>
        <w:t>یق</w:t>
      </w:r>
      <w:r w:rsidRPr="00041E97">
        <w:rPr>
          <w:rFonts w:eastAsia="Calibri"/>
          <w:rtl/>
        </w:rPr>
        <w:t xml:space="preserve"> گذرگاه رفح </w:t>
      </w:r>
      <w:r w:rsidRPr="00041E97">
        <w:rPr>
          <w:rFonts w:eastAsia="Calibri" w:hint="cs"/>
          <w:rtl/>
        </w:rPr>
        <w:t>از</w:t>
      </w:r>
      <w:r w:rsidRPr="00041E97">
        <w:rPr>
          <w:rFonts w:eastAsia="Calibri"/>
          <w:rtl/>
        </w:rPr>
        <w:t xml:space="preserve"> مصر همچنان به شدت محدود شده است.</w:t>
      </w:r>
      <w:r w:rsidRPr="00041E97">
        <w:rPr>
          <w:rFonts w:eastAsia="Calibri"/>
        </w:rPr>
        <w:t xml:space="preserve">  </w:t>
      </w:r>
    </w:p>
    <w:p w14:paraId="6F3C74E2" w14:textId="77777777" w:rsidR="00041E97" w:rsidRPr="00041E97" w:rsidRDefault="00041E97" w:rsidP="00FE6ECB">
      <w:pPr>
        <w:rPr>
          <w:rFonts w:eastAsia="Calibri"/>
          <w:rtl/>
        </w:rPr>
      </w:pPr>
      <w:r w:rsidRPr="00041E97">
        <w:rPr>
          <w:rFonts w:eastAsia="Calibri"/>
          <w:rtl/>
        </w:rPr>
        <w:t xml:space="preserve">رژیم </w:t>
      </w:r>
      <w:r w:rsidR="000B52A4">
        <w:rPr>
          <w:rFonts w:eastAsia="Calibri"/>
          <w:rtl/>
        </w:rPr>
        <w:t>اسرائیل</w:t>
      </w:r>
      <w:r w:rsidRPr="00041E97">
        <w:rPr>
          <w:rFonts w:eastAsia="Calibri"/>
          <w:rtl/>
        </w:rPr>
        <w:t xml:space="preserve"> در طی چندین دهه اخیر براي تثبیت موقعیت خود در منطقه و گسترش مرزهاي خود، به انواع و اقسام اعمالی که در مغایرت با حقوق بین الملل و حقوق بشري است دست زده است. از جمله اعمالی که</w:t>
      </w:r>
      <w:r w:rsidRPr="00041E97">
        <w:rPr>
          <w:rFonts w:eastAsia="Calibri" w:hint="cs"/>
          <w:rtl/>
        </w:rPr>
        <w:t xml:space="preserve"> </w:t>
      </w:r>
      <w:r w:rsidRPr="00041E97">
        <w:rPr>
          <w:rFonts w:eastAsia="Calibri"/>
          <w:rtl/>
        </w:rPr>
        <w:t>این رژیم به کرات مرتکب آن شده است جنایت علیه بشریت می</w:t>
      </w:r>
      <w:r w:rsidRPr="00041E97">
        <w:rPr>
          <w:rFonts w:eastAsia="Calibri" w:hint="cs"/>
          <w:rtl/>
        </w:rPr>
        <w:softHyphen/>
      </w:r>
      <w:r w:rsidRPr="00041E97">
        <w:rPr>
          <w:rFonts w:eastAsia="Calibri"/>
          <w:rtl/>
        </w:rPr>
        <w:t xml:space="preserve">باشد. ارتکاب اعمالی از جمله، قتل عمد، نابود سازي، اخراج یا انتقال اجباري، حبس کردن یا محروم کردن شدید دیگري از آزادي جسمانی، شکنجه و تبعیض نـژادي از جمله اقداماتی است که </w:t>
      </w:r>
      <w:r w:rsidRPr="00041E97">
        <w:rPr>
          <w:rFonts w:eastAsia="Calibri" w:hint="cs"/>
          <w:rtl/>
        </w:rPr>
        <w:t xml:space="preserve">به واسطه ی آن به این </w:t>
      </w:r>
      <w:r w:rsidRPr="00041E97">
        <w:rPr>
          <w:rFonts w:eastAsia="Calibri"/>
          <w:rtl/>
        </w:rPr>
        <w:t xml:space="preserve">واقعیت پی </w:t>
      </w:r>
      <w:r w:rsidR="00FE6ECB">
        <w:rPr>
          <w:rFonts w:eastAsia="Calibri" w:hint="cs"/>
          <w:rtl/>
        </w:rPr>
        <w:t>می بریم</w:t>
      </w:r>
      <w:r w:rsidRPr="00041E97">
        <w:rPr>
          <w:rFonts w:eastAsia="Calibri"/>
          <w:rtl/>
        </w:rPr>
        <w:t xml:space="preserve"> که رفتارهاي رژیم </w:t>
      </w:r>
      <w:r w:rsidR="000B52A4">
        <w:rPr>
          <w:rFonts w:eastAsia="Calibri"/>
          <w:rtl/>
        </w:rPr>
        <w:t>اسرائیل</w:t>
      </w:r>
      <w:r w:rsidRPr="00041E97">
        <w:rPr>
          <w:rFonts w:eastAsia="Calibri"/>
          <w:rtl/>
        </w:rPr>
        <w:t xml:space="preserve"> براي حفظ و بقاي موجودیت خود، مصداق بارز جنایات </w:t>
      </w:r>
      <w:r w:rsidR="00FE6ECB">
        <w:rPr>
          <w:rFonts w:eastAsia="Calibri" w:hint="cs"/>
          <w:rtl/>
        </w:rPr>
        <w:t xml:space="preserve">       </w:t>
      </w:r>
      <w:r w:rsidRPr="00041E97">
        <w:rPr>
          <w:rFonts w:eastAsia="Calibri"/>
          <w:rtl/>
        </w:rPr>
        <w:t>بین المللی است</w:t>
      </w:r>
      <w:r w:rsidRPr="00041E97">
        <w:rPr>
          <w:rFonts w:eastAsia="Calibri" w:hint="cs"/>
          <w:rtl/>
        </w:rPr>
        <w:t xml:space="preserve">. </w:t>
      </w:r>
    </w:p>
    <w:p w14:paraId="7D5CE561" w14:textId="676A3CDC" w:rsidR="00041E97" w:rsidRPr="00041E97" w:rsidRDefault="000549D0" w:rsidP="00041E97">
      <w:pPr>
        <w:rPr>
          <w:rFonts w:eastAsia="Calibri"/>
          <w:rtl/>
        </w:rPr>
      </w:pPr>
      <w:r>
        <w:lastRenderedPageBreak/>
        <w:drawing>
          <wp:anchor distT="0" distB="0" distL="114300" distR="114300" simplePos="0" relativeHeight="251628032" behindDoc="1" locked="0" layoutInCell="1" allowOverlap="1" wp14:anchorId="600D79AC" wp14:editId="6427F51B">
            <wp:simplePos x="0" y="0"/>
            <wp:positionH relativeFrom="margin">
              <wp:posOffset>-943429</wp:posOffset>
            </wp:positionH>
            <wp:positionV relativeFrom="margin">
              <wp:posOffset>-942521</wp:posOffset>
            </wp:positionV>
            <wp:extent cx="6940550" cy="10072255"/>
            <wp:effectExtent l="0" t="0" r="0" b="5715"/>
            <wp:wrapNone/>
            <wp:docPr id="28418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041E97" w:rsidRPr="00041E97">
        <w:rPr>
          <w:rFonts w:eastAsia="Calibri"/>
          <w:rtl/>
        </w:rPr>
        <w:t>«محاصره کامل» تحم</w:t>
      </w:r>
      <w:r w:rsidR="00041E97" w:rsidRPr="00041E97">
        <w:rPr>
          <w:rFonts w:eastAsia="Calibri" w:hint="cs"/>
          <w:rtl/>
        </w:rPr>
        <w:t>یلی</w:t>
      </w:r>
      <w:r w:rsidR="00041E97" w:rsidRPr="00041E97">
        <w:rPr>
          <w:rFonts w:eastAsia="Calibri"/>
          <w:rtl/>
        </w:rPr>
        <w:t xml:space="preserve"> اسرائ</w:t>
      </w:r>
      <w:r w:rsidR="00041E97" w:rsidRPr="00041E97">
        <w:rPr>
          <w:rFonts w:eastAsia="Calibri" w:hint="cs"/>
          <w:rtl/>
        </w:rPr>
        <w:t>یل</w:t>
      </w:r>
      <w:r w:rsidR="00041E97" w:rsidRPr="00041E97">
        <w:rPr>
          <w:rFonts w:eastAsia="Calibri"/>
          <w:rtl/>
        </w:rPr>
        <w:t xml:space="preserve"> و قطع غذا، آب، سوخت و برق به غزه بر خدمات اضطرار</w:t>
      </w:r>
      <w:r w:rsidR="00041E97" w:rsidRPr="00041E97">
        <w:rPr>
          <w:rFonts w:eastAsia="Calibri" w:hint="cs"/>
          <w:rtl/>
        </w:rPr>
        <w:t>ی</w:t>
      </w:r>
      <w:r w:rsidR="00041E97" w:rsidRPr="00041E97">
        <w:rPr>
          <w:rFonts w:eastAsia="Calibri"/>
          <w:rtl/>
        </w:rPr>
        <w:t xml:space="preserve"> و تأس</w:t>
      </w:r>
      <w:r w:rsidR="00041E97" w:rsidRPr="00041E97">
        <w:rPr>
          <w:rFonts w:eastAsia="Calibri" w:hint="cs"/>
          <w:rtl/>
        </w:rPr>
        <w:t>یسات</w:t>
      </w:r>
      <w:r w:rsidR="00041E97" w:rsidRPr="00041E97">
        <w:rPr>
          <w:rFonts w:eastAsia="Calibri"/>
          <w:rtl/>
        </w:rPr>
        <w:t xml:space="preserve"> بهداشت</w:t>
      </w:r>
      <w:r w:rsidR="00041E97" w:rsidRPr="00041E97">
        <w:rPr>
          <w:rFonts w:eastAsia="Calibri" w:hint="cs"/>
          <w:rtl/>
        </w:rPr>
        <w:t>ی</w:t>
      </w:r>
      <w:r w:rsidR="00041E97" w:rsidRPr="00041E97">
        <w:rPr>
          <w:rFonts w:eastAsia="Calibri"/>
          <w:rtl/>
        </w:rPr>
        <w:t xml:space="preserve"> در بحبوحه تقاضا</w:t>
      </w:r>
      <w:r w:rsidR="00041E97" w:rsidRPr="00041E97">
        <w:rPr>
          <w:rFonts w:eastAsia="Calibri" w:hint="cs"/>
          <w:rtl/>
        </w:rPr>
        <w:t>ی</w:t>
      </w:r>
      <w:r w:rsidR="00041E97" w:rsidRPr="00041E97">
        <w:rPr>
          <w:rFonts w:eastAsia="Calibri"/>
          <w:rtl/>
        </w:rPr>
        <w:t xml:space="preserve"> بالا برا</w:t>
      </w:r>
      <w:r w:rsidR="00041E97" w:rsidRPr="00041E97">
        <w:rPr>
          <w:rFonts w:eastAsia="Calibri" w:hint="cs"/>
          <w:rtl/>
        </w:rPr>
        <w:t>ی</w:t>
      </w:r>
      <w:r w:rsidR="00041E97" w:rsidRPr="00041E97">
        <w:rPr>
          <w:rFonts w:eastAsia="Calibri"/>
          <w:rtl/>
        </w:rPr>
        <w:t xml:space="preserve"> مراقبت‌ها</w:t>
      </w:r>
      <w:r w:rsidR="00041E97" w:rsidRPr="00041E97">
        <w:rPr>
          <w:rFonts w:eastAsia="Calibri" w:hint="cs"/>
          <w:rtl/>
        </w:rPr>
        <w:t>ی</w:t>
      </w:r>
      <w:r w:rsidR="00041E97" w:rsidRPr="00041E97">
        <w:rPr>
          <w:rFonts w:eastAsia="Calibri"/>
          <w:rtl/>
        </w:rPr>
        <w:t xml:space="preserve"> نجات جان تأث</w:t>
      </w:r>
      <w:r w:rsidR="00041E97" w:rsidRPr="00041E97">
        <w:rPr>
          <w:rFonts w:eastAsia="Calibri" w:hint="cs"/>
          <w:rtl/>
        </w:rPr>
        <w:t>یر</w:t>
      </w:r>
      <w:r w:rsidR="00041E97" w:rsidRPr="00041E97">
        <w:rPr>
          <w:rFonts w:eastAsia="Calibri"/>
          <w:rtl/>
        </w:rPr>
        <w:t xml:space="preserve"> گذاشته است.</w:t>
      </w:r>
      <w:r w:rsidR="00041E97" w:rsidRPr="00041E97">
        <w:rPr>
          <w:rFonts w:eastAsia="Calibri" w:hint="cs"/>
          <w:rtl/>
        </w:rPr>
        <w:t xml:space="preserve"> </w:t>
      </w:r>
    </w:p>
    <w:p w14:paraId="6FD8AE00" w14:textId="77777777" w:rsidR="00041E97" w:rsidRPr="00041E97" w:rsidRDefault="00041E97" w:rsidP="00041E97">
      <w:pPr>
        <w:rPr>
          <w:rFonts w:eastAsia="Calibri"/>
          <w:rtl/>
        </w:rPr>
      </w:pPr>
      <w:r w:rsidRPr="00041E97">
        <w:rPr>
          <w:rFonts w:eastAsia="Calibri" w:hint="cs"/>
          <w:rtl/>
        </w:rPr>
        <w:t>ر</w:t>
      </w:r>
      <w:r w:rsidRPr="00041E97">
        <w:rPr>
          <w:rFonts w:eastAsia="Calibri"/>
          <w:rtl/>
        </w:rPr>
        <w:t>ژیم</w:t>
      </w:r>
      <w:r w:rsidRPr="00041E97">
        <w:rPr>
          <w:rFonts w:eastAsia="Calibri" w:hint="cs"/>
          <w:rtl/>
        </w:rPr>
        <w:t xml:space="preserve"> </w:t>
      </w:r>
      <w:r w:rsidRPr="00041E97">
        <w:rPr>
          <w:rFonts w:eastAsia="Calibri"/>
          <w:rtl/>
        </w:rPr>
        <w:t>صهیونیستی همچون رژیم آپارتاید آفریقاي جنوبی، با برنامه ریزی</w:t>
      </w:r>
      <w:r w:rsidRPr="00041E97">
        <w:rPr>
          <w:rFonts w:eastAsia="Calibri" w:hint="cs"/>
          <w:rtl/>
        </w:rPr>
        <w:softHyphen/>
      </w:r>
      <w:r w:rsidRPr="00041E97">
        <w:rPr>
          <w:rFonts w:eastAsia="Calibri"/>
          <w:rtl/>
        </w:rPr>
        <w:t>هاي هدفمند و</w:t>
      </w:r>
      <w:r w:rsidRPr="00041E97">
        <w:rPr>
          <w:rFonts w:eastAsia="Calibri" w:hint="cs"/>
          <w:rtl/>
        </w:rPr>
        <w:t xml:space="preserve"> </w:t>
      </w:r>
      <w:r w:rsidRPr="00041E97">
        <w:rPr>
          <w:rFonts w:eastAsia="Calibri"/>
          <w:rtl/>
        </w:rPr>
        <w:t>سیستماتیک به دنبال تسلط اقلیت جامعه یهود بر اکثریت جامعه مسلمان و عرب فلسطینی می</w:t>
      </w:r>
      <w:r w:rsidRPr="00041E97">
        <w:rPr>
          <w:rFonts w:eastAsia="Calibri" w:hint="cs"/>
          <w:rtl/>
        </w:rPr>
        <w:softHyphen/>
      </w:r>
      <w:r w:rsidR="00110863">
        <w:rPr>
          <w:rFonts w:eastAsia="Calibri"/>
          <w:rtl/>
        </w:rPr>
        <w:t>باشد.</w:t>
      </w:r>
      <w:r w:rsidR="00110863">
        <w:rPr>
          <w:rFonts w:eastAsia="Calibri" w:hint="cs"/>
          <w:rtl/>
        </w:rPr>
        <w:t xml:space="preserve"> </w:t>
      </w:r>
      <w:r w:rsidRPr="00041E97">
        <w:rPr>
          <w:rFonts w:eastAsia="Calibri"/>
          <w:rtl/>
        </w:rPr>
        <w:t>دامنه</w:t>
      </w:r>
      <w:r w:rsidR="00110863">
        <w:rPr>
          <w:rFonts w:eastAsia="Calibri" w:hint="cs"/>
          <w:rtl/>
        </w:rPr>
        <w:t xml:space="preserve">   </w:t>
      </w:r>
      <w:r w:rsidRPr="00041E97">
        <w:rPr>
          <w:rFonts w:eastAsia="Calibri"/>
          <w:rtl/>
        </w:rPr>
        <w:t xml:space="preserve"> فعالیت</w:t>
      </w:r>
      <w:r w:rsidRPr="00041E97">
        <w:rPr>
          <w:rFonts w:eastAsia="Calibri" w:hint="cs"/>
          <w:rtl/>
        </w:rPr>
        <w:softHyphen/>
      </w:r>
      <w:r w:rsidRPr="00041E97">
        <w:rPr>
          <w:rFonts w:eastAsia="Calibri"/>
          <w:rtl/>
        </w:rPr>
        <w:t>هاي نژادپرستانه و تبعیض آمیز رژیم صهیونیستی در حدي است که مجمع عمومی</w:t>
      </w:r>
      <w:r w:rsidRPr="00041E97">
        <w:rPr>
          <w:rFonts w:eastAsia="Calibri" w:hint="cs"/>
          <w:rtl/>
        </w:rPr>
        <w:t xml:space="preserve"> </w:t>
      </w:r>
      <w:r w:rsidRPr="00041E97">
        <w:rPr>
          <w:rFonts w:eastAsia="Calibri"/>
          <w:rtl/>
        </w:rPr>
        <w:t xml:space="preserve">سازمان ملل متحد در </w:t>
      </w:r>
      <w:r w:rsidRPr="00041E97">
        <w:rPr>
          <w:rFonts w:eastAsia="Calibri" w:hint="cs"/>
          <w:rtl/>
        </w:rPr>
        <w:t xml:space="preserve">10 </w:t>
      </w:r>
      <w:r w:rsidRPr="00041E97">
        <w:rPr>
          <w:rFonts w:eastAsia="Calibri"/>
          <w:rtl/>
        </w:rPr>
        <w:t xml:space="preserve">نوامبر </w:t>
      </w:r>
      <w:r w:rsidRPr="00041E97">
        <w:rPr>
          <w:rFonts w:eastAsia="Calibri" w:hint="cs"/>
          <w:rtl/>
        </w:rPr>
        <w:t xml:space="preserve"> </w:t>
      </w:r>
      <w:r w:rsidRPr="00041E97">
        <w:rPr>
          <w:rFonts w:eastAsia="Calibri"/>
        </w:rPr>
        <w:t xml:space="preserve"> </w:t>
      </w:r>
      <w:r w:rsidRPr="00041E97">
        <w:rPr>
          <w:rFonts w:eastAsia="Calibri" w:hint="cs"/>
          <w:rtl/>
        </w:rPr>
        <w:t>1975</w:t>
      </w:r>
      <w:r w:rsidRPr="00041E97">
        <w:rPr>
          <w:rFonts w:eastAsia="Calibri"/>
          <w:rtl/>
        </w:rPr>
        <w:t xml:space="preserve"> تصویب قطعنامه 3379 دو رژیم افریقاي جنوبی و</w:t>
      </w:r>
      <w:r w:rsidRPr="00041E97">
        <w:rPr>
          <w:rFonts w:eastAsia="Calibri" w:hint="cs"/>
          <w:rtl/>
        </w:rPr>
        <w:t xml:space="preserve"> </w:t>
      </w:r>
      <w:r w:rsidR="000B52A4">
        <w:rPr>
          <w:rFonts w:eastAsia="Calibri"/>
          <w:rtl/>
        </w:rPr>
        <w:t>اسرائیل</w:t>
      </w:r>
      <w:r w:rsidRPr="00041E97">
        <w:rPr>
          <w:rFonts w:eastAsia="Calibri"/>
          <w:rtl/>
        </w:rPr>
        <w:t xml:space="preserve"> را به عنوان</w:t>
      </w:r>
      <w:r w:rsidR="003555FB">
        <w:rPr>
          <w:rFonts w:eastAsia="Calibri" w:hint="cs"/>
          <w:rtl/>
        </w:rPr>
        <w:t xml:space="preserve">  </w:t>
      </w:r>
      <w:r w:rsidRPr="00041E97">
        <w:rPr>
          <w:rFonts w:eastAsia="Calibri"/>
          <w:rtl/>
        </w:rPr>
        <w:t xml:space="preserve"> رژیم</w:t>
      </w:r>
      <w:r w:rsidRPr="00041E97">
        <w:rPr>
          <w:rFonts w:eastAsia="Calibri" w:hint="cs"/>
          <w:rtl/>
        </w:rPr>
        <w:t xml:space="preserve"> </w:t>
      </w:r>
      <w:r w:rsidRPr="00041E97">
        <w:rPr>
          <w:rFonts w:eastAsia="Calibri"/>
          <w:rtl/>
        </w:rPr>
        <w:t>هاي نژادپرست معرفی و محکوم کرد</w:t>
      </w:r>
      <w:r w:rsidRPr="00041E97">
        <w:rPr>
          <w:rFonts w:eastAsia="Calibri" w:hint="cs"/>
          <w:rtl/>
        </w:rPr>
        <w:t xml:space="preserve">. </w:t>
      </w:r>
    </w:p>
    <w:p w14:paraId="66982843" w14:textId="77777777" w:rsidR="00041E97" w:rsidRPr="00041E97" w:rsidRDefault="00041E97" w:rsidP="00FE08E7">
      <w:pPr>
        <w:rPr>
          <w:rFonts w:eastAsia="Calibri"/>
          <w:rtl/>
        </w:rPr>
      </w:pPr>
      <w:r w:rsidRPr="00041E97">
        <w:rPr>
          <w:rFonts w:eastAsia="Calibri"/>
          <w:rtl/>
        </w:rPr>
        <w:t>اسرا</w:t>
      </w:r>
      <w:r w:rsidRPr="00041E97">
        <w:rPr>
          <w:rFonts w:eastAsia="Calibri" w:hint="cs"/>
          <w:rtl/>
        </w:rPr>
        <w:t>ئ</w:t>
      </w:r>
      <w:r w:rsidRPr="00041E97">
        <w:rPr>
          <w:rFonts w:eastAsia="Calibri"/>
          <w:rtl/>
        </w:rPr>
        <w:t>يل برخلاف تعهدات بين</w:t>
      </w:r>
      <w:r w:rsidRPr="00041E97">
        <w:rPr>
          <w:rFonts w:eastAsia="Calibri" w:hint="cs"/>
          <w:rtl/>
        </w:rPr>
        <w:softHyphen/>
      </w:r>
      <w:r w:rsidRPr="00041E97">
        <w:rPr>
          <w:rFonts w:eastAsia="Calibri"/>
          <w:rtl/>
        </w:rPr>
        <w:t>المللی خود در خصوص سرزمين</w:t>
      </w:r>
      <w:r w:rsidRPr="00041E97">
        <w:rPr>
          <w:rFonts w:eastAsia="Calibri" w:hint="cs"/>
          <w:rtl/>
        </w:rPr>
        <w:softHyphen/>
      </w:r>
      <w:r w:rsidRPr="00041E97">
        <w:rPr>
          <w:rFonts w:eastAsia="Calibri"/>
          <w:rtl/>
        </w:rPr>
        <w:t>های اشغالی و برخلاف اصل ممنوعيت توسل به</w:t>
      </w:r>
      <w:r w:rsidRPr="00041E97">
        <w:rPr>
          <w:rFonts w:eastAsia="Calibri" w:hint="cs"/>
          <w:rtl/>
        </w:rPr>
        <w:t xml:space="preserve"> </w:t>
      </w:r>
      <w:r w:rsidRPr="00041E97">
        <w:rPr>
          <w:rFonts w:eastAsia="Calibri"/>
          <w:rtl/>
        </w:rPr>
        <w:t xml:space="preserve">زور، يكی از تجاوزات برعليه غزه را </w:t>
      </w:r>
      <w:r w:rsidR="00F710F1">
        <w:rPr>
          <w:rFonts w:eastAsia="Calibri" w:hint="cs"/>
          <w:rtl/>
        </w:rPr>
        <w:t>27</w:t>
      </w:r>
      <w:r w:rsidRPr="00041E97">
        <w:rPr>
          <w:rFonts w:eastAsia="Calibri" w:hint="cs"/>
          <w:rtl/>
        </w:rPr>
        <w:t xml:space="preserve"> </w:t>
      </w:r>
      <w:r w:rsidRPr="00041E97">
        <w:rPr>
          <w:rFonts w:eastAsia="Calibri"/>
          <w:rtl/>
        </w:rPr>
        <w:t xml:space="preserve">دسامبر </w:t>
      </w:r>
      <w:r w:rsidR="00F710F1">
        <w:rPr>
          <w:rFonts w:eastAsia="Calibri" w:hint="cs"/>
          <w:rtl/>
        </w:rPr>
        <w:t>2008</w:t>
      </w:r>
      <w:r w:rsidRPr="00041E97">
        <w:rPr>
          <w:rFonts w:eastAsia="Calibri" w:hint="cs"/>
          <w:rtl/>
        </w:rPr>
        <w:t xml:space="preserve"> </w:t>
      </w:r>
      <w:r w:rsidRPr="00041E97">
        <w:rPr>
          <w:rFonts w:eastAsia="Calibri"/>
          <w:rtl/>
        </w:rPr>
        <w:t xml:space="preserve">با نام عملياتی «عمليات سرب گداخته» آغاز كرد و اين جنگ تا </w:t>
      </w:r>
      <w:r w:rsidR="00F710F1">
        <w:rPr>
          <w:rFonts w:eastAsia="Calibri" w:hint="cs"/>
          <w:rtl/>
        </w:rPr>
        <w:t xml:space="preserve">17 </w:t>
      </w:r>
      <w:r w:rsidRPr="00041E97">
        <w:rPr>
          <w:rFonts w:eastAsia="Calibri"/>
          <w:rtl/>
        </w:rPr>
        <w:t xml:space="preserve">ژانويه سال </w:t>
      </w:r>
      <w:r w:rsidR="00F710F1">
        <w:rPr>
          <w:rFonts w:eastAsia="Calibri" w:hint="cs"/>
          <w:rtl/>
        </w:rPr>
        <w:t>2009</w:t>
      </w:r>
      <w:r w:rsidRPr="00041E97">
        <w:rPr>
          <w:rFonts w:eastAsia="Calibri" w:hint="cs"/>
          <w:rtl/>
        </w:rPr>
        <w:t xml:space="preserve"> </w:t>
      </w:r>
      <w:r w:rsidRPr="00041E97">
        <w:rPr>
          <w:rFonts w:eastAsia="Calibri"/>
          <w:rtl/>
        </w:rPr>
        <w:t xml:space="preserve">به طول انجاميد. در اين جنگ نابرابر </w:t>
      </w:r>
      <w:r w:rsidR="00FE08E7">
        <w:rPr>
          <w:rFonts w:eastAsia="Calibri" w:hint="cs"/>
          <w:rtl/>
        </w:rPr>
        <w:t>اسرائیل</w:t>
      </w:r>
      <w:r w:rsidRPr="00041E97">
        <w:rPr>
          <w:rFonts w:eastAsia="Calibri"/>
          <w:rtl/>
        </w:rPr>
        <w:t xml:space="preserve"> ضمن ارتكاب جنايات عليه بشريت به خاطر نقض صلح و شروع جنگ تجاوزكارانه، مرتكب جنايات عليه بشريت و جنايات جنگی شد كه اين امر در گزارش سازمان</w:t>
      </w:r>
      <w:r w:rsidRPr="00041E97">
        <w:rPr>
          <w:rFonts w:eastAsia="Calibri" w:hint="cs"/>
          <w:rtl/>
        </w:rPr>
        <w:softHyphen/>
      </w:r>
      <w:r w:rsidRPr="00041E97">
        <w:rPr>
          <w:rFonts w:eastAsia="Calibri"/>
          <w:rtl/>
        </w:rPr>
        <w:t>های بين</w:t>
      </w:r>
      <w:r w:rsidRPr="00041E97">
        <w:rPr>
          <w:rFonts w:eastAsia="Calibri" w:hint="cs"/>
          <w:rtl/>
        </w:rPr>
        <w:softHyphen/>
      </w:r>
      <w:r w:rsidRPr="00041E97">
        <w:rPr>
          <w:rFonts w:eastAsia="Calibri"/>
          <w:rtl/>
        </w:rPr>
        <w:t>المللی به</w:t>
      </w:r>
      <w:r w:rsidRPr="00041E97">
        <w:rPr>
          <w:rFonts w:eastAsia="Calibri" w:hint="cs"/>
          <w:rtl/>
        </w:rPr>
        <w:t xml:space="preserve"> </w:t>
      </w:r>
      <w:r w:rsidRPr="00041E97">
        <w:rPr>
          <w:rFonts w:eastAsia="Calibri"/>
          <w:rtl/>
        </w:rPr>
        <w:t>ويژه در گزارش كميته حقيقت</w:t>
      </w:r>
      <w:r w:rsidRPr="00041E97">
        <w:rPr>
          <w:rFonts w:eastAsia="Calibri" w:hint="cs"/>
          <w:rtl/>
        </w:rPr>
        <w:t xml:space="preserve"> </w:t>
      </w:r>
      <w:r w:rsidRPr="00041E97">
        <w:rPr>
          <w:rFonts w:eastAsia="Calibri"/>
          <w:rtl/>
        </w:rPr>
        <w:t>ياب سازمان ملل متحد به رياست گلدستون اثبات شده است</w:t>
      </w:r>
      <w:r w:rsidR="00F710F1">
        <w:rPr>
          <w:rFonts w:eastAsia="Calibri" w:hint="cs"/>
          <w:rtl/>
        </w:rPr>
        <w:t>.</w:t>
      </w:r>
    </w:p>
    <w:p w14:paraId="764D92B0" w14:textId="77777777" w:rsidR="00041E97" w:rsidRPr="00041E97" w:rsidRDefault="00041E97" w:rsidP="00F40D37">
      <w:pPr>
        <w:rPr>
          <w:rFonts w:eastAsia="Calibri"/>
          <w:rtl/>
        </w:rPr>
      </w:pPr>
      <w:r w:rsidRPr="00041E97">
        <w:rPr>
          <w:rFonts w:eastAsia="Calibri"/>
          <w:rtl/>
        </w:rPr>
        <w:t>رژيم صهيونيستی بعد از اعلام آتش</w:t>
      </w:r>
      <w:r w:rsidRPr="00041E97">
        <w:rPr>
          <w:rFonts w:eastAsia="Calibri" w:hint="cs"/>
          <w:rtl/>
        </w:rPr>
        <w:t xml:space="preserve"> </w:t>
      </w:r>
      <w:r w:rsidRPr="00041E97">
        <w:rPr>
          <w:rFonts w:eastAsia="Calibri"/>
          <w:rtl/>
        </w:rPr>
        <w:t>بس از بازگشايی گذرگاه</w:t>
      </w:r>
      <w:r w:rsidRPr="00041E97">
        <w:rPr>
          <w:rFonts w:eastAsia="Calibri" w:hint="cs"/>
          <w:rtl/>
        </w:rPr>
        <w:softHyphen/>
      </w:r>
      <w:r w:rsidRPr="00041E97">
        <w:rPr>
          <w:rFonts w:eastAsia="Calibri"/>
          <w:rtl/>
        </w:rPr>
        <w:t>های نوار غزه امتناع ورزيد و درنتيجه بازسازی ويرانه</w:t>
      </w:r>
      <w:r w:rsidRPr="00041E97">
        <w:rPr>
          <w:rFonts w:eastAsia="Calibri" w:hint="cs"/>
          <w:rtl/>
        </w:rPr>
        <w:t xml:space="preserve"> </w:t>
      </w:r>
      <w:r w:rsidRPr="00041E97">
        <w:rPr>
          <w:rFonts w:eastAsia="Calibri"/>
          <w:rtl/>
        </w:rPr>
        <w:t>های اين منطقه عملی نشد؛ آنها دليل اين كار را جلوگيری از ورود سلاح</w:t>
      </w:r>
      <w:r w:rsidRPr="00041E97">
        <w:rPr>
          <w:rFonts w:eastAsia="Calibri" w:hint="cs"/>
          <w:rtl/>
        </w:rPr>
        <w:t xml:space="preserve"> </w:t>
      </w:r>
      <w:r w:rsidRPr="00041E97">
        <w:rPr>
          <w:rFonts w:eastAsia="Calibri"/>
          <w:rtl/>
        </w:rPr>
        <w:t>های بيشتر به اين منطقه عنوان كردند. بعد از اعلام آتش</w:t>
      </w:r>
      <w:r w:rsidRPr="00041E97">
        <w:rPr>
          <w:rFonts w:eastAsia="Calibri" w:hint="cs"/>
          <w:rtl/>
        </w:rPr>
        <w:t xml:space="preserve"> </w:t>
      </w:r>
      <w:r w:rsidRPr="00041E97">
        <w:rPr>
          <w:rFonts w:eastAsia="Calibri"/>
          <w:rtl/>
        </w:rPr>
        <w:t>بس، هر از چندگاهی درگيری</w:t>
      </w:r>
      <w:r w:rsidRPr="00041E97">
        <w:rPr>
          <w:rFonts w:eastAsia="Calibri" w:hint="cs"/>
          <w:rtl/>
        </w:rPr>
        <w:t xml:space="preserve"> </w:t>
      </w:r>
      <w:r w:rsidRPr="00041E97">
        <w:rPr>
          <w:rFonts w:eastAsia="Calibri"/>
          <w:rtl/>
        </w:rPr>
        <w:t>های پراكنده</w:t>
      </w:r>
      <w:r w:rsidR="00F40D37">
        <w:rPr>
          <w:rFonts w:eastAsia="Calibri" w:hint="cs"/>
          <w:rtl/>
        </w:rPr>
        <w:t xml:space="preserve"> </w:t>
      </w:r>
      <w:r w:rsidRPr="00041E97">
        <w:rPr>
          <w:rFonts w:eastAsia="Calibri"/>
          <w:rtl/>
        </w:rPr>
        <w:t xml:space="preserve">ای ميان طرفين گزارش شده است. </w:t>
      </w:r>
    </w:p>
    <w:p w14:paraId="19016FE9" w14:textId="77777777" w:rsidR="00041E97" w:rsidRPr="00041E97" w:rsidRDefault="00041E97" w:rsidP="000D3E40">
      <w:pPr>
        <w:rPr>
          <w:rFonts w:eastAsia="Calibri"/>
          <w:sz w:val="26"/>
          <w:rtl/>
        </w:rPr>
      </w:pPr>
      <w:r w:rsidRPr="00041E97">
        <w:rPr>
          <w:rFonts w:eastAsia="Calibri"/>
          <w:sz w:val="26"/>
          <w:rtl/>
        </w:rPr>
        <w:t>اداره ملل متحد در امور همكاری</w:t>
      </w:r>
      <w:r w:rsidRPr="00041E97">
        <w:rPr>
          <w:rFonts w:eastAsia="Calibri" w:hint="cs"/>
          <w:sz w:val="26"/>
          <w:rtl/>
        </w:rPr>
        <w:softHyphen/>
      </w:r>
      <w:r w:rsidRPr="00041E97">
        <w:rPr>
          <w:rFonts w:eastAsia="Calibri"/>
          <w:sz w:val="26"/>
          <w:rtl/>
        </w:rPr>
        <w:t>های بشردوستانه</w:t>
      </w:r>
      <w:r w:rsidRPr="00041E97">
        <w:rPr>
          <w:rFonts w:ascii="BNazanin" w:eastAsia="Calibri" w:hAnsi="BNazanin"/>
          <w:color w:val="242021"/>
          <w:sz w:val="26"/>
          <w:vertAlign w:val="superscript"/>
          <w:rtl/>
        </w:rPr>
        <w:footnoteReference w:id="12"/>
      </w:r>
      <w:r w:rsidRPr="00041E97">
        <w:rPr>
          <w:rFonts w:eastAsia="Calibri" w:hint="cs"/>
          <w:sz w:val="26"/>
          <w:rtl/>
        </w:rPr>
        <w:t xml:space="preserve"> </w:t>
      </w:r>
      <w:r w:rsidRPr="00041E97">
        <w:rPr>
          <w:rFonts w:eastAsia="Calibri"/>
          <w:sz w:val="26"/>
          <w:rtl/>
        </w:rPr>
        <w:t xml:space="preserve">بر طبق گزارش وزير بهداشت فلسطين اعلام كرد كه در فاصله </w:t>
      </w:r>
      <w:r w:rsidR="00F710F1">
        <w:rPr>
          <w:rFonts w:eastAsia="Calibri" w:hint="cs"/>
          <w:sz w:val="26"/>
          <w:rtl/>
        </w:rPr>
        <w:t>27</w:t>
      </w:r>
      <w:r w:rsidRPr="00041E97">
        <w:rPr>
          <w:rFonts w:eastAsia="Calibri" w:hint="cs"/>
          <w:sz w:val="26"/>
          <w:rtl/>
        </w:rPr>
        <w:t xml:space="preserve"> </w:t>
      </w:r>
      <w:r w:rsidR="00841B6A">
        <w:rPr>
          <w:rFonts w:eastAsia="Calibri"/>
          <w:sz w:val="26"/>
          <w:rtl/>
        </w:rPr>
        <w:t>دسامب</w:t>
      </w:r>
      <w:r w:rsidR="00841B6A">
        <w:rPr>
          <w:rFonts w:eastAsia="Calibri" w:hint="cs"/>
          <w:sz w:val="26"/>
          <w:rtl/>
        </w:rPr>
        <w:t xml:space="preserve">ر </w:t>
      </w:r>
      <w:r w:rsidR="00F710F1">
        <w:rPr>
          <w:rFonts w:eastAsia="Calibri" w:hint="cs"/>
          <w:sz w:val="26"/>
          <w:rtl/>
        </w:rPr>
        <w:t xml:space="preserve">2008 </w:t>
      </w:r>
      <w:r w:rsidR="00F710F1">
        <w:rPr>
          <w:rFonts w:eastAsia="Calibri"/>
          <w:sz w:val="26"/>
          <w:rtl/>
        </w:rPr>
        <w:t>تا</w:t>
      </w:r>
      <w:r w:rsidR="00F710F1">
        <w:rPr>
          <w:rFonts w:eastAsia="Calibri" w:hint="cs"/>
          <w:sz w:val="26"/>
          <w:rtl/>
        </w:rPr>
        <w:t xml:space="preserve"> 18 </w:t>
      </w:r>
      <w:r w:rsidRPr="00041E97">
        <w:rPr>
          <w:rFonts w:eastAsia="Calibri"/>
          <w:sz w:val="26"/>
          <w:rtl/>
        </w:rPr>
        <w:t xml:space="preserve">ژانويه </w:t>
      </w:r>
      <w:r w:rsidR="00F710F1">
        <w:rPr>
          <w:rFonts w:eastAsia="Calibri" w:hint="cs"/>
          <w:sz w:val="26"/>
          <w:rtl/>
        </w:rPr>
        <w:t xml:space="preserve">2009 </w:t>
      </w:r>
      <w:r w:rsidRPr="00041E97">
        <w:rPr>
          <w:rFonts w:eastAsia="Calibri"/>
          <w:sz w:val="26"/>
          <w:rtl/>
        </w:rPr>
        <w:t xml:space="preserve">در اثر حمله نظامی </w:t>
      </w:r>
      <w:r w:rsidR="00841B6A">
        <w:rPr>
          <w:rFonts w:eastAsia="Calibri" w:hint="cs"/>
          <w:sz w:val="26"/>
          <w:rtl/>
        </w:rPr>
        <w:t>اسرائیل</w:t>
      </w:r>
      <w:r w:rsidRPr="00041E97">
        <w:rPr>
          <w:rFonts w:eastAsia="Calibri"/>
          <w:sz w:val="26"/>
          <w:rtl/>
        </w:rPr>
        <w:t xml:space="preserve"> به غزه حدود </w:t>
      </w:r>
      <w:r w:rsidR="00F710F1">
        <w:rPr>
          <w:rFonts w:eastAsia="Calibri" w:hint="cs"/>
          <w:sz w:val="26"/>
          <w:rtl/>
        </w:rPr>
        <w:t xml:space="preserve">1430  </w:t>
      </w:r>
      <w:r w:rsidRPr="00041E97">
        <w:rPr>
          <w:rFonts w:eastAsia="Calibri"/>
          <w:sz w:val="26"/>
          <w:rtl/>
        </w:rPr>
        <w:t xml:space="preserve">نفر فلسطينی شهيد و </w:t>
      </w:r>
      <w:r w:rsidR="00F710F1">
        <w:rPr>
          <w:rFonts w:eastAsia="Calibri" w:hint="cs"/>
          <w:sz w:val="26"/>
          <w:rtl/>
        </w:rPr>
        <w:t>5380</w:t>
      </w:r>
      <w:r w:rsidRPr="00041E97">
        <w:rPr>
          <w:rFonts w:eastAsia="Calibri" w:hint="cs"/>
          <w:sz w:val="26"/>
          <w:rtl/>
        </w:rPr>
        <w:t xml:space="preserve"> </w:t>
      </w:r>
      <w:r w:rsidRPr="00041E97">
        <w:rPr>
          <w:rFonts w:eastAsia="Calibri"/>
          <w:sz w:val="26"/>
          <w:rtl/>
        </w:rPr>
        <w:t xml:space="preserve">نفر ديگر، برخلاف مقررات كنوانسيون چهارم ژنو، توسط ارتش </w:t>
      </w:r>
      <w:r w:rsidR="000D3E40">
        <w:rPr>
          <w:rFonts w:eastAsia="Calibri" w:hint="cs"/>
          <w:sz w:val="26"/>
          <w:rtl/>
        </w:rPr>
        <w:t>اسرائیل</w:t>
      </w:r>
      <w:r w:rsidRPr="00041E97">
        <w:rPr>
          <w:rFonts w:eastAsia="Calibri"/>
          <w:sz w:val="26"/>
          <w:rtl/>
        </w:rPr>
        <w:t xml:space="preserve"> مجروح شدند كه اكثر آنها غيرنظامی، ازجمله زنان و كودكان، بود</w:t>
      </w:r>
      <w:r w:rsidR="000D3E40">
        <w:rPr>
          <w:rFonts w:eastAsia="Calibri" w:hint="cs"/>
          <w:sz w:val="26"/>
          <w:rtl/>
        </w:rPr>
        <w:t>ن</w:t>
      </w:r>
      <w:r w:rsidRPr="00041E97">
        <w:rPr>
          <w:rFonts w:eastAsia="Calibri"/>
          <w:sz w:val="26"/>
          <w:rtl/>
        </w:rPr>
        <w:t xml:space="preserve">د. طبق همين گزارش، در بين شهدا، تعداد </w:t>
      </w:r>
      <w:r w:rsidR="00F710F1">
        <w:rPr>
          <w:rFonts w:eastAsia="Calibri" w:hint="cs"/>
          <w:sz w:val="26"/>
          <w:rtl/>
        </w:rPr>
        <w:t>412</w:t>
      </w:r>
      <w:r w:rsidRPr="00041E97">
        <w:rPr>
          <w:rFonts w:eastAsia="Calibri" w:hint="cs"/>
          <w:sz w:val="26"/>
          <w:rtl/>
        </w:rPr>
        <w:t xml:space="preserve"> </w:t>
      </w:r>
      <w:r w:rsidRPr="00041E97">
        <w:rPr>
          <w:rFonts w:eastAsia="Calibri"/>
          <w:sz w:val="26"/>
          <w:rtl/>
        </w:rPr>
        <w:t>نفر، كودك بوده</w:t>
      </w:r>
      <w:r w:rsidRPr="00041E97">
        <w:rPr>
          <w:rFonts w:eastAsia="Calibri" w:hint="cs"/>
          <w:sz w:val="26"/>
          <w:rtl/>
        </w:rPr>
        <w:t xml:space="preserve"> </w:t>
      </w:r>
      <w:r w:rsidRPr="00041E97">
        <w:rPr>
          <w:rFonts w:eastAsia="Calibri"/>
          <w:sz w:val="26"/>
          <w:rtl/>
        </w:rPr>
        <w:t>اند</w:t>
      </w:r>
      <w:r w:rsidRPr="00041E97">
        <w:rPr>
          <w:rFonts w:eastAsia="Calibri" w:hint="cs"/>
          <w:sz w:val="26"/>
          <w:rtl/>
        </w:rPr>
        <w:t>.</w:t>
      </w:r>
    </w:p>
    <w:p w14:paraId="672F0ECA" w14:textId="77777777" w:rsidR="00041E97" w:rsidRPr="00041E97" w:rsidRDefault="00F85ABA" w:rsidP="00F85ABA">
      <w:pPr>
        <w:pStyle w:val="Heading4"/>
        <w:rPr>
          <w:rFonts w:eastAsia="Calibri"/>
          <w:rtl/>
        </w:rPr>
      </w:pPr>
      <w:bookmarkStart w:id="15" w:name="_Toc165320606"/>
      <w:r>
        <w:rPr>
          <w:rFonts w:eastAsia="Calibri" w:hint="cs"/>
          <w:rtl/>
          <w:lang w:bidi="ar-SA"/>
        </w:rPr>
        <w:t>2-1-4-</w:t>
      </w:r>
      <w:r w:rsidR="00041E97" w:rsidRPr="00041E97">
        <w:rPr>
          <w:rFonts w:eastAsia="Calibri"/>
          <w:rtl/>
          <w:lang w:bidi="ar-SA"/>
        </w:rPr>
        <w:t xml:space="preserve"> تحمیل تدابیری به قصد جلوگیری از زاد ولد در یک گروه؛</w:t>
      </w:r>
      <w:bookmarkEnd w:id="15"/>
    </w:p>
    <w:p w14:paraId="135750B9" w14:textId="71ADB8E2" w:rsidR="00041E97" w:rsidRPr="00041E97" w:rsidRDefault="00041E97" w:rsidP="00E70FAF">
      <w:pPr>
        <w:rPr>
          <w:rFonts w:eastAsia="Calibri"/>
          <w:rtl/>
        </w:rPr>
      </w:pPr>
      <w:r w:rsidRPr="00041E97">
        <w:rPr>
          <w:rFonts w:eastAsia="Calibri" w:hint="cs"/>
          <w:rtl/>
        </w:rPr>
        <w:t>حداقل 10000 از 46000 زن باردار در غزه در جریان حمله تابستانی 2014 آواره شدند</w:t>
      </w:r>
      <w:r w:rsidR="00E70FAF">
        <w:rPr>
          <w:rFonts w:eastAsia="Calibri" w:hint="cs"/>
          <w:rtl/>
        </w:rPr>
        <w:t>.</w:t>
      </w:r>
      <w:r w:rsidRPr="00041E97">
        <w:rPr>
          <w:rFonts w:eastAsia="Calibri" w:hint="cs"/>
        </w:rPr>
        <w:t xml:space="preserve"> </w:t>
      </w:r>
      <w:r w:rsidRPr="00041E97">
        <w:rPr>
          <w:rFonts w:eastAsia="Calibri" w:hint="cs"/>
          <w:rtl/>
        </w:rPr>
        <w:t xml:space="preserve">حداقل 67 مادر فلسطینی بین سال های 2000 تا 2014 مجبور به زایمان در پست های بازرسی اسرائیل شدند. دوازده درصد از بیماران غزه از دریافت مجوز برای درمان در خارج از نوار محروم شدند یا به موقع پاسخ دریافت نکردند و قرارهای بیمارستانی خود را در سال 2013 از دست دادند. یک پنجم درخواست های بیماران فلسطینی برای دسترسی به امکانات پزشکی در اورشلیم شرقی به طور معمول رد می شود. حداقل 10 نفر، از جمله 7 زن باردار، در سال 1996 به دلیل نداشتن مجوز یا در نتیجه تاخیر در </w:t>
      </w:r>
      <w:r w:rsidR="00603D16">
        <w:rPr>
          <w:rFonts w:eastAsia="Calibri" w:hint="cs"/>
          <w:rtl/>
        </w:rPr>
        <w:t xml:space="preserve">    </w:t>
      </w:r>
      <w:r w:rsidR="000549D0">
        <w:lastRenderedPageBreak/>
        <w:drawing>
          <wp:anchor distT="0" distB="0" distL="114300" distR="114300" simplePos="0" relativeHeight="251654656" behindDoc="1" locked="0" layoutInCell="1" allowOverlap="1" wp14:anchorId="309AA4B2" wp14:editId="66128888">
            <wp:simplePos x="0" y="0"/>
            <wp:positionH relativeFrom="margin">
              <wp:posOffset>-957943</wp:posOffset>
            </wp:positionH>
            <wp:positionV relativeFrom="margin">
              <wp:posOffset>-944063</wp:posOffset>
            </wp:positionV>
            <wp:extent cx="6940550" cy="10072255"/>
            <wp:effectExtent l="0" t="0" r="0" b="5715"/>
            <wp:wrapNone/>
            <wp:docPr id="46859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Fonts w:eastAsia="Calibri" w:hint="cs"/>
          <w:rtl/>
        </w:rPr>
        <w:t>گذرگاه های مرزی که دسترسی به امکانات پزشکی مجهز</w:t>
      </w:r>
      <w:r w:rsidR="00F53200">
        <w:rPr>
          <w:rFonts w:eastAsia="Calibri" w:hint="cs"/>
          <w:rtl/>
        </w:rPr>
        <w:t xml:space="preserve"> </w:t>
      </w:r>
      <w:r w:rsidRPr="00041E97">
        <w:rPr>
          <w:rFonts w:eastAsia="Calibri" w:hint="cs"/>
          <w:rtl/>
        </w:rPr>
        <w:t>تر در کرانه باختری، اورشلیم یا سایر نقاط اسرائیل را فراهم می کردند، جان باختند</w:t>
      </w:r>
      <w:r w:rsidRPr="00041E97">
        <w:rPr>
          <w:rFonts w:eastAsia="Calibri" w:hint="cs"/>
        </w:rPr>
        <w:t>.</w:t>
      </w:r>
    </w:p>
    <w:p w14:paraId="17C08DEB" w14:textId="77777777" w:rsidR="00041E97" w:rsidRPr="00041E97" w:rsidRDefault="00F85ABA" w:rsidP="00F85ABA">
      <w:pPr>
        <w:pStyle w:val="Heading4"/>
        <w:rPr>
          <w:rFonts w:eastAsia="Calibri"/>
          <w:rtl/>
        </w:rPr>
      </w:pPr>
      <w:bookmarkStart w:id="16" w:name="_Toc165320607"/>
      <w:r>
        <w:rPr>
          <w:rFonts w:eastAsia="Calibri" w:hint="cs"/>
          <w:rtl/>
          <w:lang w:bidi="ar-SA"/>
        </w:rPr>
        <w:t>2-1-5-</w:t>
      </w:r>
      <w:r w:rsidR="00041E97" w:rsidRPr="00041E97">
        <w:rPr>
          <w:rFonts w:eastAsia="Calibri"/>
          <w:rtl/>
          <w:lang w:bidi="ar-SA"/>
        </w:rPr>
        <w:t xml:space="preserve"> انتقال اجباری کودکان یک گروه به گروه دیگر</w:t>
      </w:r>
      <w:r w:rsidR="00041E97" w:rsidRPr="00041E97">
        <w:rPr>
          <w:rFonts w:eastAsia="Calibri"/>
        </w:rPr>
        <w:t>.</w:t>
      </w:r>
      <w:bookmarkEnd w:id="16"/>
    </w:p>
    <w:p w14:paraId="51113980" w14:textId="09F0F990" w:rsidR="00041E97" w:rsidRPr="00041E97" w:rsidRDefault="00041E97" w:rsidP="00886815">
      <w:pPr>
        <w:rPr>
          <w:rFonts w:eastAsia="Calibri"/>
          <w:rtl/>
        </w:rPr>
      </w:pPr>
      <w:r w:rsidRPr="00041E97">
        <w:rPr>
          <w:rFonts w:eastAsia="Calibri" w:hint="cs"/>
          <w:rtl/>
        </w:rPr>
        <w:t>اسرائیل در سال 2005 ارتش خود و 8000 شهرک نشین خود را از غزه تخلیه کرد و مدعی شد که اشغال آن پایان یافته است. متعاقباً غزه را به عنوان «موجود دشمن» تعریف کرد، مفهومی که در قانون ناشناخته است</w:t>
      </w:r>
      <w:r w:rsidRPr="00041E97">
        <w:rPr>
          <w:rFonts w:eastAsia="Calibri" w:hint="cs"/>
        </w:rPr>
        <w:t>.</w:t>
      </w:r>
      <w:r w:rsidR="00103701">
        <w:rPr>
          <w:rFonts w:eastAsia="Calibri" w:hint="cs"/>
          <w:rtl/>
        </w:rPr>
        <w:t xml:space="preserve"> </w:t>
      </w:r>
      <w:r w:rsidRPr="00041E97">
        <w:rPr>
          <w:rFonts w:eastAsia="Calibri" w:hint="cs"/>
          <w:rtl/>
        </w:rPr>
        <w:t xml:space="preserve">با این حال، سازمان ملل همچنان غزه را سرزمینی تحت اشغال اسرائیل می‌داند و در نتیجه بر اساس قوانین بین‌المللی بشردوستانه اداره می‌شود. این به این دلیل است که اسرائیل محاصره هوایی، دریایی و زمینی همه جانبه ای را که از سال 2007 برقرار است حفظ کرده است. </w:t>
      </w:r>
      <w:r w:rsidRPr="005F7E5D">
        <w:rPr>
          <w:rFonts w:eastAsia="Calibri" w:hint="cs"/>
          <w:rtl/>
        </w:rPr>
        <w:t xml:space="preserve">طبق قوانین بین المللی، اشغال به این بستگی ندارد که آیا یک قدرت خارجی مستقیماً نیروهای زمینی در یک قلمرو حضور دارد یا خیر، بلکه به این بستگی دارد که آیا این کشور ادعا می کند که </w:t>
      </w:r>
      <w:r w:rsidRPr="005F7E5D">
        <w:rPr>
          <w:rFonts w:eastAsia="Calibri" w:hint="cs"/>
        </w:rPr>
        <w:t>"</w:t>
      </w:r>
      <w:r w:rsidR="00886815" w:rsidRPr="005F7E5D">
        <w:rPr>
          <w:rFonts w:eastAsia="Calibri" w:hint="cs"/>
          <w:rtl/>
        </w:rPr>
        <w:t>کنترل موثر</w:t>
      </w:r>
      <w:r w:rsidRPr="005F7E5D">
        <w:rPr>
          <w:rFonts w:eastAsia="Calibri" w:hint="cs"/>
        </w:rPr>
        <w:t>"</w:t>
      </w:r>
      <w:r w:rsidR="00763549" w:rsidRPr="005F7E5D">
        <w:rPr>
          <w:rFonts w:eastAsia="Calibri" w:hint="cs"/>
          <w:rtl/>
        </w:rPr>
        <w:t xml:space="preserve"> بر یک سرزمین دارد یا خیر؟ </w:t>
      </w:r>
      <w:r w:rsidR="00886815" w:rsidRPr="005F7E5D">
        <w:rPr>
          <w:rFonts w:eastAsia="Calibri" w:hint="cs"/>
          <w:rtl/>
        </w:rPr>
        <w:t xml:space="preserve">. </w:t>
      </w:r>
      <w:r w:rsidRPr="005F7E5D">
        <w:rPr>
          <w:rFonts w:eastAsia="Calibri" w:hint="cs"/>
          <w:rtl/>
        </w:rPr>
        <w:t>در سال 2009، شورای امنیت سازمان ملل متحد در قطعنامه</w:t>
      </w:r>
      <w:r w:rsidRPr="00041E97">
        <w:rPr>
          <w:rFonts w:eastAsia="Calibri" w:hint="cs"/>
          <w:rtl/>
        </w:rPr>
        <w:t xml:space="preserve"> 1860 وضعیت غزه را تأیید کرد که در آن آمده بود "نوار غزه بخشی جدایی ناپذیر از سرزمین اشغال شده در سال 1967 است</w:t>
      </w:r>
      <w:r w:rsidR="001F0478">
        <w:rPr>
          <w:rFonts w:eastAsia="Calibri" w:hint="cs"/>
          <w:rtl/>
        </w:rPr>
        <w:t xml:space="preserve"> </w:t>
      </w:r>
      <w:r w:rsidRPr="00041E97">
        <w:rPr>
          <w:rFonts w:eastAsia="Calibri" w:hint="cs"/>
        </w:rPr>
        <w:t xml:space="preserve">." </w:t>
      </w:r>
      <w:r w:rsidRPr="00041E97">
        <w:rPr>
          <w:rFonts w:eastAsia="Calibri" w:hint="cs"/>
          <w:rtl/>
        </w:rPr>
        <w:t>در نتیجه، فلسطینیان غزه همچنان تحت کنوانسیون چهارم ژنو "افراد محافظت شده" هستند و از حمایت های گسترده ای برخوردارند که طبق قوانین جنگ برای آنها تضمین شده است.</w:t>
      </w:r>
    </w:p>
    <w:p w14:paraId="1CD7C822" w14:textId="77777777" w:rsidR="00041E97" w:rsidRPr="00041E97" w:rsidRDefault="00041E97" w:rsidP="00041E97">
      <w:pPr>
        <w:rPr>
          <w:rFonts w:eastAsia="Calibri"/>
        </w:rPr>
      </w:pPr>
      <w:r w:rsidRPr="00041E97">
        <w:rPr>
          <w:rFonts w:eastAsia="Calibri" w:hint="cs"/>
          <w:rtl/>
        </w:rPr>
        <w:t>کمیته</w:t>
      </w:r>
      <w:r w:rsidRPr="00041E97">
        <w:rPr>
          <w:rFonts w:eastAsia="Calibri"/>
          <w:rtl/>
        </w:rPr>
        <w:t xml:space="preserve"> حقوق کودک سازمان ملل ب</w:t>
      </w:r>
      <w:r w:rsidRPr="00041E97">
        <w:rPr>
          <w:rFonts w:eastAsia="Calibri" w:hint="cs"/>
          <w:rtl/>
        </w:rPr>
        <w:t>یانیه</w:t>
      </w:r>
      <w:r w:rsidRPr="00041E97">
        <w:rPr>
          <w:rFonts w:eastAsia="Calibri"/>
          <w:rtl/>
        </w:rPr>
        <w:t xml:space="preserve"> ز</w:t>
      </w:r>
      <w:r w:rsidRPr="00041E97">
        <w:rPr>
          <w:rFonts w:eastAsia="Calibri" w:hint="cs"/>
          <w:rtl/>
        </w:rPr>
        <w:t>یر</w:t>
      </w:r>
      <w:r w:rsidRPr="00041E97">
        <w:rPr>
          <w:rFonts w:eastAsia="Calibri"/>
          <w:rtl/>
        </w:rPr>
        <w:t xml:space="preserve"> را در خصوص حملات اسرائ</w:t>
      </w:r>
      <w:r w:rsidRPr="00041E97">
        <w:rPr>
          <w:rFonts w:eastAsia="Calibri" w:hint="cs"/>
          <w:rtl/>
        </w:rPr>
        <w:t>یل</w:t>
      </w:r>
      <w:r w:rsidRPr="00041E97">
        <w:rPr>
          <w:rFonts w:eastAsia="Calibri"/>
          <w:rtl/>
        </w:rPr>
        <w:t xml:space="preserve"> در اکتبر 2023 صادر کرد و از رنج عم</w:t>
      </w:r>
      <w:r w:rsidRPr="00041E97">
        <w:rPr>
          <w:rFonts w:eastAsia="Calibri" w:hint="cs"/>
          <w:rtl/>
        </w:rPr>
        <w:t>یق</w:t>
      </w:r>
      <w:r w:rsidRPr="00041E97">
        <w:rPr>
          <w:rFonts w:eastAsia="Calibri"/>
          <w:rtl/>
        </w:rPr>
        <w:t xml:space="preserve"> کودکان ابراز خشم کرد: کم</w:t>
      </w:r>
      <w:r w:rsidRPr="00041E97">
        <w:rPr>
          <w:rFonts w:eastAsia="Calibri" w:hint="cs"/>
          <w:rtl/>
        </w:rPr>
        <w:t>یته</w:t>
      </w:r>
      <w:r w:rsidRPr="00041E97">
        <w:rPr>
          <w:rFonts w:eastAsia="Calibri"/>
          <w:rtl/>
        </w:rPr>
        <w:t xml:space="preserve"> حقوق کودک تشد</w:t>
      </w:r>
      <w:r w:rsidRPr="00041E97">
        <w:rPr>
          <w:rFonts w:eastAsia="Calibri" w:hint="cs"/>
          <w:rtl/>
        </w:rPr>
        <w:t>ید</w:t>
      </w:r>
      <w:r w:rsidRPr="00041E97">
        <w:rPr>
          <w:rFonts w:eastAsia="Calibri"/>
          <w:rtl/>
        </w:rPr>
        <w:t xml:space="preserve"> حملات اسرائ</w:t>
      </w:r>
      <w:r w:rsidRPr="00041E97">
        <w:rPr>
          <w:rFonts w:eastAsia="Calibri" w:hint="cs"/>
          <w:rtl/>
        </w:rPr>
        <w:t>یل</w:t>
      </w:r>
      <w:r w:rsidRPr="00041E97">
        <w:rPr>
          <w:rFonts w:eastAsia="Calibri"/>
          <w:rtl/>
        </w:rPr>
        <w:t xml:space="preserve"> عل</w:t>
      </w:r>
      <w:r w:rsidRPr="00041E97">
        <w:rPr>
          <w:rFonts w:eastAsia="Calibri" w:hint="cs"/>
          <w:rtl/>
        </w:rPr>
        <w:t>یه</w:t>
      </w:r>
      <w:r w:rsidRPr="00041E97">
        <w:rPr>
          <w:rFonts w:eastAsia="Calibri"/>
          <w:rtl/>
        </w:rPr>
        <w:t xml:space="preserve"> اهداف غ</w:t>
      </w:r>
      <w:r w:rsidRPr="00041E97">
        <w:rPr>
          <w:rFonts w:eastAsia="Calibri" w:hint="cs"/>
          <w:rtl/>
        </w:rPr>
        <w:t>یرنظامی</w:t>
      </w:r>
      <w:r w:rsidRPr="00041E97">
        <w:rPr>
          <w:rFonts w:eastAsia="Calibri"/>
          <w:rtl/>
        </w:rPr>
        <w:t xml:space="preserve"> در نوار غزه که منجر به کشته شدن ب</w:t>
      </w:r>
      <w:r w:rsidRPr="00041E97">
        <w:rPr>
          <w:rFonts w:eastAsia="Calibri" w:hint="cs"/>
          <w:rtl/>
        </w:rPr>
        <w:t>یش</w:t>
      </w:r>
      <w:r w:rsidRPr="00041E97">
        <w:rPr>
          <w:rFonts w:eastAsia="Calibri"/>
          <w:rtl/>
        </w:rPr>
        <w:t xml:space="preserve"> از 3500 کودک از 7 اکتبر 2023 شده است را به شدت محکوم م</w:t>
      </w:r>
      <w:r w:rsidRPr="00041E97">
        <w:rPr>
          <w:rFonts w:eastAsia="Calibri" w:hint="cs"/>
          <w:rtl/>
        </w:rPr>
        <w:t>ی</w:t>
      </w:r>
      <w:r w:rsidRPr="00041E97">
        <w:rPr>
          <w:rFonts w:eastAsia="Calibri" w:cs="Times New Roman" w:hint="cs"/>
          <w:rtl/>
        </w:rPr>
        <w:t xml:space="preserve"> </w:t>
      </w:r>
      <w:r w:rsidRPr="00041E97">
        <w:rPr>
          <w:rFonts w:eastAsia="Calibri" w:hint="cs"/>
          <w:rtl/>
        </w:rPr>
        <w:t>کند</w:t>
      </w:r>
      <w:r w:rsidRPr="00041E97">
        <w:rPr>
          <w:rFonts w:eastAsia="Calibri"/>
          <w:rtl/>
        </w:rPr>
        <w:t>. ما همچن</w:t>
      </w:r>
      <w:r w:rsidRPr="00041E97">
        <w:rPr>
          <w:rFonts w:eastAsia="Calibri" w:hint="cs"/>
          <w:rtl/>
        </w:rPr>
        <w:t>ین</w:t>
      </w:r>
      <w:r w:rsidRPr="00041E97">
        <w:rPr>
          <w:rFonts w:eastAsia="Calibri"/>
          <w:rtl/>
        </w:rPr>
        <w:t xml:space="preserve"> عم</w:t>
      </w:r>
      <w:r w:rsidRPr="00041E97">
        <w:rPr>
          <w:rFonts w:eastAsia="Calibri" w:hint="cs"/>
          <w:rtl/>
        </w:rPr>
        <w:t>یقا</w:t>
      </w:r>
      <w:r w:rsidRPr="00041E97">
        <w:rPr>
          <w:rFonts w:eastAsia="Calibri"/>
          <w:rtl/>
        </w:rPr>
        <w:t xml:space="preserve"> نگران کودکان</w:t>
      </w:r>
      <w:r w:rsidRPr="00041E97">
        <w:rPr>
          <w:rFonts w:eastAsia="Calibri" w:hint="cs"/>
          <w:rtl/>
        </w:rPr>
        <w:t>ی</w:t>
      </w:r>
      <w:r w:rsidRPr="00041E97">
        <w:rPr>
          <w:rFonts w:eastAsia="Calibri"/>
          <w:rtl/>
        </w:rPr>
        <w:t xml:space="preserve"> هست</w:t>
      </w:r>
      <w:r w:rsidRPr="00041E97">
        <w:rPr>
          <w:rFonts w:eastAsia="Calibri" w:hint="cs"/>
          <w:rtl/>
        </w:rPr>
        <w:t>یم</w:t>
      </w:r>
      <w:r w:rsidRPr="00041E97">
        <w:rPr>
          <w:rFonts w:eastAsia="Calibri"/>
          <w:rtl/>
        </w:rPr>
        <w:t xml:space="preserve"> که به عنوان گروگان نگه داشته شوند. درگ</w:t>
      </w:r>
      <w:r w:rsidRPr="00041E97">
        <w:rPr>
          <w:rFonts w:eastAsia="Calibri" w:hint="cs"/>
          <w:rtl/>
        </w:rPr>
        <w:t>یری‌های</w:t>
      </w:r>
      <w:r w:rsidRPr="00041E97">
        <w:rPr>
          <w:rFonts w:eastAsia="Calibri"/>
          <w:rtl/>
        </w:rPr>
        <w:t xml:space="preserve"> مسلحانه قبل از هر چ</w:t>
      </w:r>
      <w:r w:rsidRPr="00041E97">
        <w:rPr>
          <w:rFonts w:eastAsia="Calibri" w:hint="cs"/>
          <w:rtl/>
        </w:rPr>
        <w:t>یز</w:t>
      </w:r>
      <w:r w:rsidRPr="00041E97">
        <w:rPr>
          <w:rFonts w:eastAsia="Calibri"/>
          <w:rtl/>
        </w:rPr>
        <w:t xml:space="preserve"> به کودکان آس</w:t>
      </w:r>
      <w:r w:rsidRPr="00041E97">
        <w:rPr>
          <w:rFonts w:eastAsia="Calibri" w:hint="cs"/>
          <w:rtl/>
        </w:rPr>
        <w:t>یب</w:t>
      </w:r>
      <w:r w:rsidRPr="00041E97">
        <w:rPr>
          <w:rFonts w:eastAsia="Calibri"/>
          <w:rtl/>
        </w:rPr>
        <w:t xml:space="preserve"> م</w:t>
      </w:r>
      <w:r w:rsidRPr="00041E97">
        <w:rPr>
          <w:rFonts w:eastAsia="Calibri" w:hint="cs"/>
          <w:rtl/>
        </w:rPr>
        <w:t>ی‌زند</w:t>
      </w:r>
      <w:r w:rsidRPr="00041E97">
        <w:rPr>
          <w:rFonts w:eastAsia="Calibri"/>
          <w:rtl/>
        </w:rPr>
        <w:t xml:space="preserve"> و تأث</w:t>
      </w:r>
      <w:r w:rsidRPr="00041E97">
        <w:rPr>
          <w:rFonts w:eastAsia="Calibri" w:hint="cs"/>
          <w:rtl/>
        </w:rPr>
        <w:t>یرات</w:t>
      </w:r>
      <w:r w:rsidRPr="00041E97">
        <w:rPr>
          <w:rFonts w:eastAsia="Calibri"/>
          <w:rtl/>
        </w:rPr>
        <w:t xml:space="preserve"> مادام‌العمر بر سلامت جسم</w:t>
      </w:r>
      <w:r w:rsidRPr="00041E97">
        <w:rPr>
          <w:rFonts w:eastAsia="Calibri" w:hint="cs"/>
          <w:rtl/>
        </w:rPr>
        <w:t>ی</w:t>
      </w:r>
      <w:r w:rsidRPr="00041E97">
        <w:rPr>
          <w:rFonts w:eastAsia="Calibri"/>
          <w:rtl/>
        </w:rPr>
        <w:t xml:space="preserve"> و روان</w:t>
      </w:r>
      <w:r w:rsidRPr="00041E97">
        <w:rPr>
          <w:rFonts w:eastAsia="Calibri" w:hint="cs"/>
          <w:rtl/>
        </w:rPr>
        <w:t>ی،</w:t>
      </w:r>
      <w:r w:rsidRPr="00041E97">
        <w:rPr>
          <w:rFonts w:eastAsia="Calibri"/>
          <w:rtl/>
        </w:rPr>
        <w:t xml:space="preserve"> رشد و در نها</w:t>
      </w:r>
      <w:r w:rsidRPr="00041E97">
        <w:rPr>
          <w:rFonts w:eastAsia="Calibri" w:hint="cs"/>
          <w:rtl/>
        </w:rPr>
        <w:t>یت</w:t>
      </w:r>
      <w:r w:rsidRPr="00041E97">
        <w:rPr>
          <w:rFonts w:eastAsia="Calibri"/>
          <w:rtl/>
        </w:rPr>
        <w:t xml:space="preserve"> برخوردار</w:t>
      </w:r>
      <w:r w:rsidRPr="00041E97">
        <w:rPr>
          <w:rFonts w:eastAsia="Calibri" w:hint="cs"/>
          <w:rtl/>
        </w:rPr>
        <w:t>ی</w:t>
      </w:r>
      <w:r w:rsidRPr="00041E97">
        <w:rPr>
          <w:rFonts w:eastAsia="Calibri"/>
          <w:rtl/>
        </w:rPr>
        <w:t xml:space="preserve"> از تمام حقوق آنها دارد. کودکان ن</w:t>
      </w:r>
      <w:r w:rsidRPr="00041E97">
        <w:rPr>
          <w:rFonts w:eastAsia="Calibri" w:hint="cs"/>
          <w:rtl/>
        </w:rPr>
        <w:t>یز</w:t>
      </w:r>
      <w:r w:rsidRPr="00041E97">
        <w:rPr>
          <w:rFonts w:eastAsia="Calibri"/>
          <w:rtl/>
        </w:rPr>
        <w:t xml:space="preserve"> زمان</w:t>
      </w:r>
      <w:r w:rsidRPr="00041E97">
        <w:rPr>
          <w:rFonts w:eastAsia="Calibri" w:hint="cs"/>
          <w:rtl/>
        </w:rPr>
        <w:t>ی</w:t>
      </w:r>
      <w:r w:rsidRPr="00041E97">
        <w:rPr>
          <w:rFonts w:eastAsia="Calibri"/>
          <w:rtl/>
        </w:rPr>
        <w:t xml:space="preserve"> </w:t>
      </w:r>
      <w:r w:rsidRPr="00041E97">
        <w:rPr>
          <w:rFonts w:eastAsia="Calibri" w:hint="cs"/>
          <w:rtl/>
        </w:rPr>
        <w:t>که</w:t>
      </w:r>
      <w:r w:rsidRPr="00041E97">
        <w:rPr>
          <w:rFonts w:eastAsia="Calibri"/>
          <w:rtl/>
        </w:rPr>
        <w:t xml:space="preserve"> زنده </w:t>
      </w:r>
      <w:r w:rsidR="00FC3E03">
        <w:rPr>
          <w:rFonts w:eastAsia="Calibri" w:hint="cs"/>
          <w:rtl/>
        </w:rPr>
        <w:t xml:space="preserve">     </w:t>
      </w:r>
      <w:r w:rsidRPr="00041E97">
        <w:rPr>
          <w:rFonts w:eastAsia="Calibri"/>
          <w:rtl/>
        </w:rPr>
        <w:t>م</w:t>
      </w:r>
      <w:r w:rsidRPr="00041E97">
        <w:rPr>
          <w:rFonts w:eastAsia="Calibri" w:hint="cs"/>
          <w:rtl/>
        </w:rPr>
        <w:t>ی</w:t>
      </w:r>
      <w:r w:rsidRPr="00041E97">
        <w:rPr>
          <w:rFonts w:eastAsia="Calibri"/>
          <w:rtl/>
        </w:rPr>
        <w:t xml:space="preserve"> مانند اما والد</w:t>
      </w:r>
      <w:r w:rsidRPr="00041E97">
        <w:rPr>
          <w:rFonts w:eastAsia="Calibri" w:hint="cs"/>
          <w:rtl/>
        </w:rPr>
        <w:t>ین</w:t>
      </w:r>
      <w:r w:rsidRPr="00041E97">
        <w:rPr>
          <w:rFonts w:eastAsia="Calibri"/>
          <w:rtl/>
        </w:rPr>
        <w:t xml:space="preserve"> و سا</w:t>
      </w:r>
      <w:r w:rsidRPr="00041E97">
        <w:rPr>
          <w:rFonts w:eastAsia="Calibri" w:hint="cs"/>
          <w:rtl/>
        </w:rPr>
        <w:t>یر</w:t>
      </w:r>
      <w:r w:rsidRPr="00041E97">
        <w:rPr>
          <w:rFonts w:eastAsia="Calibri"/>
          <w:rtl/>
        </w:rPr>
        <w:t xml:space="preserve"> اعضا</w:t>
      </w:r>
      <w:r w:rsidRPr="00041E97">
        <w:rPr>
          <w:rFonts w:eastAsia="Calibri" w:hint="cs"/>
          <w:rtl/>
        </w:rPr>
        <w:t>ی</w:t>
      </w:r>
      <w:r w:rsidRPr="00041E97">
        <w:rPr>
          <w:rFonts w:eastAsia="Calibri"/>
          <w:rtl/>
        </w:rPr>
        <w:t xml:space="preserve"> خانواده و دوستان خود را از دست م</w:t>
      </w:r>
      <w:r w:rsidRPr="00041E97">
        <w:rPr>
          <w:rFonts w:eastAsia="Calibri" w:hint="cs"/>
          <w:rtl/>
        </w:rPr>
        <w:t>ی</w:t>
      </w:r>
      <w:r w:rsidRPr="00041E97">
        <w:rPr>
          <w:rFonts w:eastAsia="Calibri"/>
          <w:rtl/>
        </w:rPr>
        <w:t xml:space="preserve"> دهند و شاهد حوادث فاجعه بار هستند</w:t>
      </w:r>
      <w:r w:rsidR="00FC3E03">
        <w:rPr>
          <w:rFonts w:eastAsia="Calibri" w:hint="cs"/>
          <w:rtl/>
        </w:rPr>
        <w:t>،</w:t>
      </w:r>
      <w:r w:rsidRPr="00041E97">
        <w:rPr>
          <w:rFonts w:eastAsia="Calibri"/>
          <w:rtl/>
        </w:rPr>
        <w:t xml:space="preserve"> آس</w:t>
      </w:r>
      <w:r w:rsidRPr="00041E97">
        <w:rPr>
          <w:rFonts w:eastAsia="Calibri" w:hint="cs"/>
          <w:rtl/>
        </w:rPr>
        <w:t>یب</w:t>
      </w:r>
      <w:r w:rsidRPr="00041E97">
        <w:rPr>
          <w:rFonts w:eastAsia="Calibri"/>
          <w:rtl/>
        </w:rPr>
        <w:t xml:space="preserve"> م</w:t>
      </w:r>
      <w:r w:rsidRPr="00041E97">
        <w:rPr>
          <w:rFonts w:eastAsia="Calibri" w:hint="cs"/>
          <w:rtl/>
        </w:rPr>
        <w:t>ی</w:t>
      </w:r>
      <w:r w:rsidRPr="00041E97">
        <w:rPr>
          <w:rFonts w:eastAsia="Calibri"/>
          <w:rtl/>
        </w:rPr>
        <w:t xml:space="preserve"> ب</w:t>
      </w:r>
      <w:r w:rsidRPr="00041E97">
        <w:rPr>
          <w:rFonts w:eastAsia="Calibri" w:hint="cs"/>
          <w:rtl/>
        </w:rPr>
        <w:t>ینند</w:t>
      </w:r>
      <w:r w:rsidRPr="00041E97">
        <w:rPr>
          <w:rFonts w:eastAsia="Calibri"/>
          <w:rtl/>
        </w:rPr>
        <w:t>. عل</w:t>
      </w:r>
      <w:r w:rsidRPr="00041E97">
        <w:rPr>
          <w:rFonts w:eastAsia="Calibri" w:hint="cs"/>
          <w:rtl/>
        </w:rPr>
        <w:t>یرغم</w:t>
      </w:r>
      <w:r w:rsidRPr="00041E97">
        <w:rPr>
          <w:rFonts w:eastAsia="Calibri"/>
          <w:rtl/>
        </w:rPr>
        <w:t xml:space="preserve"> حما</w:t>
      </w:r>
      <w:r w:rsidRPr="00041E97">
        <w:rPr>
          <w:rFonts w:eastAsia="Calibri" w:hint="cs"/>
          <w:rtl/>
        </w:rPr>
        <w:t>یتی</w:t>
      </w:r>
      <w:r w:rsidRPr="00041E97">
        <w:rPr>
          <w:rFonts w:eastAsia="Calibri"/>
          <w:rtl/>
        </w:rPr>
        <w:t xml:space="preserve"> که با</w:t>
      </w:r>
      <w:r w:rsidRPr="00041E97">
        <w:rPr>
          <w:rFonts w:eastAsia="Calibri" w:hint="cs"/>
          <w:rtl/>
        </w:rPr>
        <w:t>ید</w:t>
      </w:r>
      <w:r w:rsidRPr="00041E97">
        <w:rPr>
          <w:rFonts w:eastAsia="Calibri"/>
          <w:rtl/>
        </w:rPr>
        <w:t xml:space="preserve"> توسط قوان</w:t>
      </w:r>
      <w:r w:rsidRPr="00041E97">
        <w:rPr>
          <w:rFonts w:eastAsia="Calibri" w:hint="cs"/>
          <w:rtl/>
        </w:rPr>
        <w:t>ین</w:t>
      </w:r>
      <w:r w:rsidRPr="00041E97">
        <w:rPr>
          <w:rFonts w:eastAsia="Calibri"/>
          <w:rtl/>
        </w:rPr>
        <w:t xml:space="preserve"> ب</w:t>
      </w:r>
      <w:r w:rsidRPr="00041E97">
        <w:rPr>
          <w:rFonts w:eastAsia="Calibri" w:hint="cs"/>
          <w:rtl/>
        </w:rPr>
        <w:t>ین‌المللی</w:t>
      </w:r>
      <w:r w:rsidRPr="00041E97">
        <w:rPr>
          <w:rFonts w:eastAsia="Calibri"/>
          <w:rtl/>
        </w:rPr>
        <w:t xml:space="preserve"> از همه کودکان ارائه شود، در ماه اول ا</w:t>
      </w:r>
      <w:r w:rsidRPr="00041E97">
        <w:rPr>
          <w:rFonts w:eastAsia="Calibri" w:hint="cs"/>
          <w:rtl/>
        </w:rPr>
        <w:t>ین</w:t>
      </w:r>
      <w:r w:rsidRPr="00041E97">
        <w:rPr>
          <w:rFonts w:eastAsia="Calibri"/>
          <w:rtl/>
        </w:rPr>
        <w:t xml:space="preserve"> جنگ، گزارش‌ها</w:t>
      </w:r>
      <w:r w:rsidRPr="00041E97">
        <w:rPr>
          <w:rFonts w:eastAsia="Calibri" w:hint="cs"/>
          <w:rtl/>
        </w:rPr>
        <w:t>ی</w:t>
      </w:r>
      <w:r w:rsidRPr="00041E97">
        <w:rPr>
          <w:rFonts w:eastAsia="Calibri"/>
          <w:rtl/>
        </w:rPr>
        <w:t xml:space="preserve"> و</w:t>
      </w:r>
      <w:r w:rsidRPr="00041E97">
        <w:rPr>
          <w:rFonts w:eastAsia="Calibri" w:hint="cs"/>
          <w:rtl/>
        </w:rPr>
        <w:t>یران‌کننده‌ای</w:t>
      </w:r>
      <w:r w:rsidRPr="00041E97">
        <w:rPr>
          <w:rFonts w:eastAsia="Calibri"/>
          <w:rtl/>
        </w:rPr>
        <w:t xml:space="preserve"> از اعمال منع شده </w:t>
      </w:r>
      <w:r w:rsidRPr="00041E97">
        <w:rPr>
          <w:rFonts w:eastAsia="Calibri" w:hint="cs"/>
          <w:rtl/>
        </w:rPr>
        <w:t>توسط</w:t>
      </w:r>
      <w:r w:rsidRPr="00041E97">
        <w:rPr>
          <w:rFonts w:eastAsia="Calibri"/>
          <w:rtl/>
        </w:rPr>
        <w:t xml:space="preserve"> حقوق بشردوستانه ب</w:t>
      </w:r>
      <w:r w:rsidRPr="00041E97">
        <w:rPr>
          <w:rFonts w:eastAsia="Calibri" w:hint="cs"/>
          <w:rtl/>
        </w:rPr>
        <w:t>ین‌المللی</w:t>
      </w:r>
      <w:r w:rsidRPr="00041E97">
        <w:rPr>
          <w:rFonts w:eastAsia="Calibri"/>
          <w:rtl/>
        </w:rPr>
        <w:t xml:space="preserve"> از جمله معلول</w:t>
      </w:r>
      <w:r w:rsidRPr="00041E97">
        <w:rPr>
          <w:rFonts w:eastAsia="Calibri" w:hint="cs"/>
          <w:rtl/>
        </w:rPr>
        <w:t>یت،</w:t>
      </w:r>
      <w:r w:rsidRPr="00041E97">
        <w:rPr>
          <w:rFonts w:eastAsia="Calibri"/>
          <w:rtl/>
        </w:rPr>
        <w:t xml:space="preserve"> جراحت، آدم‌ربا</w:t>
      </w:r>
      <w:r w:rsidRPr="00041E97">
        <w:rPr>
          <w:rFonts w:eastAsia="Calibri" w:hint="cs"/>
          <w:rtl/>
        </w:rPr>
        <w:t>یی،</w:t>
      </w:r>
      <w:r w:rsidRPr="00041E97">
        <w:rPr>
          <w:rFonts w:eastAsia="Calibri"/>
          <w:rtl/>
        </w:rPr>
        <w:t xml:space="preserve"> آوارگ</w:t>
      </w:r>
      <w:r w:rsidRPr="00041E97">
        <w:rPr>
          <w:rFonts w:eastAsia="Calibri" w:hint="cs"/>
          <w:rtl/>
        </w:rPr>
        <w:t>ی</w:t>
      </w:r>
      <w:r w:rsidRPr="00041E97">
        <w:rPr>
          <w:rFonts w:eastAsia="Calibri"/>
          <w:rtl/>
        </w:rPr>
        <w:t xml:space="preserve"> اجبار</w:t>
      </w:r>
      <w:r w:rsidRPr="00041E97">
        <w:rPr>
          <w:rFonts w:eastAsia="Calibri" w:hint="cs"/>
          <w:rtl/>
        </w:rPr>
        <w:t>ی،</w:t>
      </w:r>
      <w:r w:rsidRPr="00041E97">
        <w:rPr>
          <w:rFonts w:eastAsia="Calibri"/>
          <w:rtl/>
        </w:rPr>
        <w:t xml:space="preserve"> محروم</w:t>
      </w:r>
      <w:r w:rsidRPr="00041E97">
        <w:rPr>
          <w:rFonts w:eastAsia="Calibri" w:hint="cs"/>
          <w:rtl/>
        </w:rPr>
        <w:t>یت</w:t>
      </w:r>
      <w:r w:rsidRPr="00041E97">
        <w:rPr>
          <w:rFonts w:eastAsia="Calibri"/>
          <w:rtl/>
        </w:rPr>
        <w:t xml:space="preserve"> از خدمات پزشک</w:t>
      </w:r>
      <w:r w:rsidRPr="00041E97">
        <w:rPr>
          <w:rFonts w:eastAsia="Calibri" w:hint="cs"/>
          <w:rtl/>
        </w:rPr>
        <w:t>ی</w:t>
      </w:r>
      <w:r w:rsidRPr="00041E97">
        <w:rPr>
          <w:rFonts w:eastAsia="Calibri"/>
          <w:rtl/>
        </w:rPr>
        <w:t xml:space="preserve"> مراقبت، غذا و آب منتشر شده است. طبق ماده 38 کنوانس</w:t>
      </w:r>
      <w:r w:rsidRPr="00041E97">
        <w:rPr>
          <w:rFonts w:eastAsia="Calibri" w:hint="cs"/>
          <w:rtl/>
        </w:rPr>
        <w:t>یون</w:t>
      </w:r>
      <w:r w:rsidRPr="00041E97">
        <w:rPr>
          <w:rFonts w:eastAsia="Calibri"/>
          <w:rtl/>
        </w:rPr>
        <w:t xml:space="preserve"> حقوق کودک، دولت ها موظفند به قوان</w:t>
      </w:r>
      <w:r w:rsidRPr="00041E97">
        <w:rPr>
          <w:rFonts w:eastAsia="Calibri" w:hint="cs"/>
          <w:rtl/>
        </w:rPr>
        <w:t>ین</w:t>
      </w:r>
      <w:r w:rsidRPr="00041E97">
        <w:rPr>
          <w:rFonts w:eastAsia="Calibri"/>
          <w:rtl/>
        </w:rPr>
        <w:t xml:space="preserve"> حقوق ب</w:t>
      </w:r>
      <w:r w:rsidRPr="00041E97">
        <w:rPr>
          <w:rFonts w:eastAsia="Calibri" w:hint="cs"/>
          <w:rtl/>
        </w:rPr>
        <w:t>ین</w:t>
      </w:r>
      <w:r w:rsidRPr="00041E97">
        <w:rPr>
          <w:rFonts w:eastAsia="Calibri"/>
          <w:rtl/>
        </w:rPr>
        <w:t xml:space="preserve"> الملل بشردوستانه احترام بگذارند و از آنها اطم</w:t>
      </w:r>
      <w:r w:rsidRPr="00041E97">
        <w:rPr>
          <w:rFonts w:eastAsia="Calibri" w:hint="cs"/>
          <w:rtl/>
        </w:rPr>
        <w:t>ینان</w:t>
      </w:r>
      <w:r w:rsidRPr="00041E97">
        <w:rPr>
          <w:rFonts w:eastAsia="Calibri"/>
          <w:rtl/>
        </w:rPr>
        <w:t xml:space="preserve"> حا</w:t>
      </w:r>
      <w:r w:rsidRPr="00041E97">
        <w:rPr>
          <w:rFonts w:eastAsia="Calibri" w:hint="cs"/>
          <w:rtl/>
        </w:rPr>
        <w:t>صل</w:t>
      </w:r>
      <w:r w:rsidRPr="00041E97">
        <w:rPr>
          <w:rFonts w:eastAsia="Calibri"/>
          <w:rtl/>
        </w:rPr>
        <w:t xml:space="preserve"> کنند و تمام اقدامات ممکن را برا</w:t>
      </w:r>
      <w:r w:rsidRPr="00041E97">
        <w:rPr>
          <w:rFonts w:eastAsia="Calibri" w:hint="cs"/>
          <w:rtl/>
        </w:rPr>
        <w:t>ی</w:t>
      </w:r>
      <w:r w:rsidRPr="00041E97">
        <w:rPr>
          <w:rFonts w:eastAsia="Calibri"/>
          <w:rtl/>
        </w:rPr>
        <w:t xml:space="preserve"> تضم</w:t>
      </w:r>
      <w:r w:rsidRPr="00041E97">
        <w:rPr>
          <w:rFonts w:eastAsia="Calibri" w:hint="cs"/>
          <w:rtl/>
        </w:rPr>
        <w:t>ین</w:t>
      </w:r>
      <w:r w:rsidRPr="00041E97">
        <w:rPr>
          <w:rFonts w:eastAsia="Calibri"/>
          <w:rtl/>
        </w:rPr>
        <w:t xml:space="preserve"> حما</w:t>
      </w:r>
      <w:r w:rsidRPr="00041E97">
        <w:rPr>
          <w:rFonts w:eastAsia="Calibri" w:hint="cs"/>
          <w:rtl/>
        </w:rPr>
        <w:t>یت</w:t>
      </w:r>
      <w:r w:rsidRPr="00041E97">
        <w:rPr>
          <w:rFonts w:eastAsia="Calibri"/>
          <w:rtl/>
        </w:rPr>
        <w:t xml:space="preserve"> و مراقبت از کودکان آس</w:t>
      </w:r>
      <w:r w:rsidRPr="00041E97">
        <w:rPr>
          <w:rFonts w:eastAsia="Calibri" w:hint="cs"/>
          <w:rtl/>
        </w:rPr>
        <w:t>یب</w:t>
      </w:r>
      <w:r w:rsidRPr="00041E97">
        <w:rPr>
          <w:rFonts w:eastAsia="Calibri"/>
          <w:rtl/>
        </w:rPr>
        <w:t xml:space="preserve"> د</w:t>
      </w:r>
      <w:r w:rsidRPr="00041E97">
        <w:rPr>
          <w:rFonts w:eastAsia="Calibri" w:hint="cs"/>
          <w:rtl/>
        </w:rPr>
        <w:t>یده</w:t>
      </w:r>
      <w:r w:rsidRPr="00041E97">
        <w:rPr>
          <w:rFonts w:eastAsia="Calibri"/>
          <w:rtl/>
        </w:rPr>
        <w:t xml:space="preserve"> از درگ</w:t>
      </w:r>
      <w:r w:rsidRPr="00041E97">
        <w:rPr>
          <w:rFonts w:eastAsia="Calibri" w:hint="cs"/>
          <w:rtl/>
        </w:rPr>
        <w:t>یری</w:t>
      </w:r>
      <w:r w:rsidRPr="00041E97">
        <w:rPr>
          <w:rFonts w:eastAsia="Calibri"/>
          <w:rtl/>
        </w:rPr>
        <w:t xml:space="preserve"> ها</w:t>
      </w:r>
      <w:r w:rsidRPr="00041E97">
        <w:rPr>
          <w:rFonts w:eastAsia="Calibri" w:hint="cs"/>
          <w:rtl/>
        </w:rPr>
        <w:t>ی</w:t>
      </w:r>
      <w:r w:rsidRPr="00041E97">
        <w:rPr>
          <w:rFonts w:eastAsia="Calibri"/>
          <w:rtl/>
        </w:rPr>
        <w:t xml:space="preserve"> مسلحانه انجام دهند. ا</w:t>
      </w:r>
      <w:r w:rsidRPr="00041E97">
        <w:rPr>
          <w:rFonts w:eastAsia="Calibri" w:hint="cs"/>
          <w:rtl/>
        </w:rPr>
        <w:t>ین</w:t>
      </w:r>
      <w:r w:rsidRPr="00041E97">
        <w:rPr>
          <w:rFonts w:eastAsia="Calibri"/>
          <w:rtl/>
        </w:rPr>
        <w:t xml:space="preserve"> کم</w:t>
      </w:r>
      <w:r w:rsidRPr="00041E97">
        <w:rPr>
          <w:rFonts w:eastAsia="Calibri" w:hint="cs"/>
          <w:rtl/>
        </w:rPr>
        <w:t>یته</w:t>
      </w:r>
      <w:r w:rsidRPr="00041E97">
        <w:rPr>
          <w:rFonts w:eastAsia="Calibri"/>
          <w:rtl/>
        </w:rPr>
        <w:t xml:space="preserve"> خواستار پا</w:t>
      </w:r>
      <w:r w:rsidRPr="00041E97">
        <w:rPr>
          <w:rFonts w:eastAsia="Calibri" w:hint="cs"/>
          <w:rtl/>
        </w:rPr>
        <w:t>یان</w:t>
      </w:r>
      <w:r w:rsidRPr="00041E97">
        <w:rPr>
          <w:rFonts w:eastAsia="Calibri"/>
          <w:rtl/>
        </w:rPr>
        <w:t xml:space="preserve"> دادن به آس</w:t>
      </w:r>
      <w:r w:rsidRPr="00041E97">
        <w:rPr>
          <w:rFonts w:eastAsia="Calibri" w:hint="cs"/>
          <w:rtl/>
        </w:rPr>
        <w:t>یب</w:t>
      </w:r>
      <w:r w:rsidRPr="00041E97">
        <w:rPr>
          <w:rFonts w:eastAsia="Calibri" w:cs="Times New Roman" w:hint="cs"/>
          <w:rtl/>
        </w:rPr>
        <w:t xml:space="preserve"> </w:t>
      </w:r>
      <w:r w:rsidRPr="00041E97">
        <w:rPr>
          <w:rFonts w:eastAsia="Calibri" w:hint="cs"/>
          <w:rtl/>
        </w:rPr>
        <w:t>های</w:t>
      </w:r>
      <w:r w:rsidRPr="00041E97">
        <w:rPr>
          <w:rFonts w:eastAsia="Calibri"/>
          <w:rtl/>
        </w:rPr>
        <w:t xml:space="preserve"> و</w:t>
      </w:r>
      <w:r w:rsidRPr="00041E97">
        <w:rPr>
          <w:rFonts w:eastAsia="Calibri" w:hint="cs"/>
          <w:rtl/>
        </w:rPr>
        <w:t>یرانگری</w:t>
      </w:r>
      <w:r w:rsidRPr="00041E97">
        <w:rPr>
          <w:rFonts w:eastAsia="Calibri"/>
          <w:rtl/>
        </w:rPr>
        <w:t xml:space="preserve"> است که به زندگ</w:t>
      </w:r>
      <w:r w:rsidRPr="00041E97">
        <w:rPr>
          <w:rFonts w:eastAsia="Calibri" w:hint="cs"/>
          <w:rtl/>
        </w:rPr>
        <w:t>ی</w:t>
      </w:r>
      <w:r w:rsidRPr="00041E97">
        <w:rPr>
          <w:rFonts w:eastAsia="Calibri"/>
          <w:rtl/>
        </w:rPr>
        <w:t xml:space="preserve"> کودکان در سرزم</w:t>
      </w:r>
      <w:r w:rsidRPr="00041E97">
        <w:rPr>
          <w:rFonts w:eastAsia="Calibri" w:hint="cs"/>
          <w:rtl/>
        </w:rPr>
        <w:t>ین</w:t>
      </w:r>
      <w:r w:rsidRPr="00041E97">
        <w:rPr>
          <w:rFonts w:eastAsia="Calibri" w:cs="Times New Roman" w:hint="cs"/>
          <w:rtl/>
        </w:rPr>
        <w:t xml:space="preserve"> </w:t>
      </w:r>
      <w:r w:rsidRPr="00041E97">
        <w:rPr>
          <w:rFonts w:eastAsia="Calibri" w:hint="cs"/>
          <w:rtl/>
        </w:rPr>
        <w:t>های</w:t>
      </w:r>
      <w:r w:rsidRPr="00041E97">
        <w:rPr>
          <w:rFonts w:eastAsia="Calibri"/>
          <w:rtl/>
        </w:rPr>
        <w:t xml:space="preserve"> اشغال</w:t>
      </w:r>
      <w:r w:rsidRPr="00041E97">
        <w:rPr>
          <w:rFonts w:eastAsia="Calibri" w:hint="cs"/>
          <w:rtl/>
        </w:rPr>
        <w:t>ی</w:t>
      </w:r>
      <w:r w:rsidRPr="00041E97">
        <w:rPr>
          <w:rFonts w:eastAsia="Calibri"/>
          <w:rtl/>
        </w:rPr>
        <w:t xml:space="preserve"> فلسط</w:t>
      </w:r>
      <w:r w:rsidRPr="00041E97">
        <w:rPr>
          <w:rFonts w:eastAsia="Calibri" w:hint="cs"/>
          <w:rtl/>
        </w:rPr>
        <w:t>ین</w:t>
      </w:r>
      <w:r w:rsidRPr="00041E97">
        <w:rPr>
          <w:rFonts w:eastAsia="Calibri"/>
          <w:rtl/>
        </w:rPr>
        <w:t xml:space="preserve"> وارد شده است. </w:t>
      </w:r>
    </w:p>
    <w:p w14:paraId="1D2571A8" w14:textId="599169E6" w:rsidR="00041E97" w:rsidRPr="00041E97" w:rsidRDefault="00041E97" w:rsidP="00041E97">
      <w:pPr>
        <w:rPr>
          <w:rFonts w:eastAsia="Calibri"/>
          <w:rtl/>
        </w:rPr>
      </w:pPr>
      <w:r w:rsidRPr="00041E97">
        <w:rPr>
          <w:rFonts w:eastAsia="Calibri" w:hint="cs"/>
          <w:rtl/>
        </w:rPr>
        <w:t>تمامی</w:t>
      </w:r>
      <w:r w:rsidRPr="00041E97">
        <w:rPr>
          <w:rFonts w:eastAsia="Calibri"/>
          <w:rtl/>
        </w:rPr>
        <w:t xml:space="preserve"> حقوق</w:t>
      </w:r>
      <w:r w:rsidRPr="00041E97">
        <w:rPr>
          <w:rFonts w:eastAsia="Calibri" w:hint="cs"/>
          <w:rtl/>
        </w:rPr>
        <w:t>ی</w:t>
      </w:r>
      <w:r w:rsidRPr="00041E97">
        <w:rPr>
          <w:rFonts w:eastAsia="Calibri"/>
          <w:rtl/>
        </w:rPr>
        <w:t xml:space="preserve"> که در کنوانس</w:t>
      </w:r>
      <w:r w:rsidRPr="00041E97">
        <w:rPr>
          <w:rFonts w:eastAsia="Calibri" w:hint="cs"/>
          <w:rtl/>
        </w:rPr>
        <w:t>یون</w:t>
      </w:r>
      <w:r w:rsidRPr="00041E97">
        <w:rPr>
          <w:rFonts w:eastAsia="Calibri"/>
          <w:rtl/>
        </w:rPr>
        <w:t xml:space="preserve"> مورد بحث به آن تاک</w:t>
      </w:r>
      <w:r w:rsidRPr="00041E97">
        <w:rPr>
          <w:rFonts w:eastAsia="Calibri" w:hint="cs"/>
          <w:rtl/>
        </w:rPr>
        <w:t>ید</w:t>
      </w:r>
      <w:r w:rsidRPr="00041E97">
        <w:rPr>
          <w:rFonts w:eastAsia="Calibri"/>
          <w:rtl/>
        </w:rPr>
        <w:t xml:space="preserve"> شده، درباره اصول کل</w:t>
      </w:r>
      <w:r w:rsidRPr="00041E97">
        <w:rPr>
          <w:rFonts w:eastAsia="Calibri" w:hint="cs"/>
          <w:rtl/>
        </w:rPr>
        <w:t>ی</w:t>
      </w:r>
      <w:r w:rsidRPr="00041E97">
        <w:rPr>
          <w:rFonts w:eastAsia="Calibri"/>
          <w:rtl/>
        </w:rPr>
        <w:t xml:space="preserve"> کنوانس</w:t>
      </w:r>
      <w:r w:rsidRPr="00041E97">
        <w:rPr>
          <w:rFonts w:eastAsia="Calibri" w:hint="cs"/>
          <w:rtl/>
        </w:rPr>
        <w:t>یون</w:t>
      </w:r>
      <w:r w:rsidRPr="00041E97">
        <w:rPr>
          <w:rFonts w:eastAsia="Calibri"/>
          <w:rtl/>
        </w:rPr>
        <w:t xml:space="preserve"> حقوق کودک هستند و به</w:t>
      </w:r>
      <w:r w:rsidRPr="00041E97">
        <w:rPr>
          <w:rFonts w:eastAsia="Calibri"/>
          <w:cs/>
        </w:rPr>
        <w:t>‎</w:t>
      </w:r>
      <w:r w:rsidRPr="00041E97">
        <w:rPr>
          <w:rFonts w:eastAsia="Calibri"/>
          <w:rtl/>
        </w:rPr>
        <w:t>وس</w:t>
      </w:r>
      <w:r w:rsidRPr="00041E97">
        <w:rPr>
          <w:rFonts w:eastAsia="Calibri" w:hint="cs"/>
          <w:rtl/>
        </w:rPr>
        <w:t>یله</w:t>
      </w:r>
      <w:r w:rsidRPr="00041E97">
        <w:rPr>
          <w:rFonts w:eastAsia="Calibri"/>
          <w:rtl/>
        </w:rPr>
        <w:t xml:space="preserve"> ا</w:t>
      </w:r>
      <w:r w:rsidRPr="00041E97">
        <w:rPr>
          <w:rFonts w:eastAsia="Calibri" w:hint="cs"/>
          <w:rtl/>
        </w:rPr>
        <w:t>ین</w:t>
      </w:r>
      <w:r w:rsidRPr="00041E97">
        <w:rPr>
          <w:rFonts w:eastAsia="Calibri"/>
          <w:rtl/>
        </w:rPr>
        <w:t xml:space="preserve"> اصول </w:t>
      </w:r>
      <w:r w:rsidRPr="00041E97">
        <w:rPr>
          <w:rFonts w:eastAsia="Calibri" w:hint="cs"/>
          <w:rtl/>
        </w:rPr>
        <w:t>یعنی</w:t>
      </w:r>
      <w:r w:rsidRPr="00041E97">
        <w:rPr>
          <w:rFonts w:eastAsia="Calibri"/>
          <w:rtl/>
        </w:rPr>
        <w:t xml:space="preserve"> منع تبع</w:t>
      </w:r>
      <w:r w:rsidRPr="00041E97">
        <w:rPr>
          <w:rFonts w:eastAsia="Calibri" w:hint="cs"/>
          <w:rtl/>
        </w:rPr>
        <w:t>یض،</w:t>
      </w:r>
      <w:r w:rsidRPr="00041E97">
        <w:rPr>
          <w:rFonts w:eastAsia="Calibri"/>
          <w:rtl/>
        </w:rPr>
        <w:t xml:space="preserve"> مصالح عال</w:t>
      </w:r>
      <w:r w:rsidRPr="00041E97">
        <w:rPr>
          <w:rFonts w:eastAsia="Calibri" w:hint="cs"/>
          <w:rtl/>
        </w:rPr>
        <w:t>یه،</w:t>
      </w:r>
      <w:r w:rsidRPr="00041E97">
        <w:rPr>
          <w:rFonts w:eastAsia="Calibri"/>
          <w:rtl/>
        </w:rPr>
        <w:t xml:space="preserve"> حق بر ح</w:t>
      </w:r>
      <w:r w:rsidRPr="00041E97">
        <w:rPr>
          <w:rFonts w:eastAsia="Calibri" w:hint="cs"/>
          <w:rtl/>
        </w:rPr>
        <w:t>یات،</w:t>
      </w:r>
      <w:r w:rsidRPr="00041E97">
        <w:rPr>
          <w:rFonts w:eastAsia="Calibri"/>
          <w:rtl/>
        </w:rPr>
        <w:t xml:space="preserve"> بقا و رشد و حق بر شن</w:t>
      </w:r>
      <w:r w:rsidRPr="00041E97">
        <w:rPr>
          <w:rFonts w:eastAsia="Calibri" w:hint="cs"/>
          <w:rtl/>
        </w:rPr>
        <w:t>یده</w:t>
      </w:r>
      <w:r w:rsidRPr="00041E97">
        <w:rPr>
          <w:rFonts w:eastAsia="Calibri"/>
          <w:rtl/>
        </w:rPr>
        <w:t xml:space="preserve"> شدن شناخته م</w:t>
      </w:r>
      <w:r w:rsidRPr="00041E97">
        <w:rPr>
          <w:rFonts w:eastAsia="Calibri" w:hint="cs"/>
          <w:rtl/>
        </w:rPr>
        <w:t>ی‌شوند</w:t>
      </w:r>
      <w:r w:rsidRPr="00041E97">
        <w:rPr>
          <w:rFonts w:eastAsia="Calibri"/>
          <w:rtl/>
        </w:rPr>
        <w:t>. حق در امان بودن از خشونت، حق همبستگ</w:t>
      </w:r>
      <w:r w:rsidRPr="00041E97">
        <w:rPr>
          <w:rFonts w:eastAsia="Calibri" w:hint="cs"/>
          <w:rtl/>
        </w:rPr>
        <w:t>ی</w:t>
      </w:r>
      <w:r w:rsidRPr="00041E97">
        <w:rPr>
          <w:rFonts w:eastAsia="Calibri"/>
          <w:rtl/>
        </w:rPr>
        <w:t xml:space="preserve"> خانواده، حق سلامت </w:t>
      </w:r>
      <w:r w:rsidRPr="00041E97">
        <w:rPr>
          <w:rFonts w:eastAsia="Calibri" w:hint="cs"/>
          <w:rtl/>
        </w:rPr>
        <w:t>و</w:t>
      </w:r>
      <w:r w:rsidRPr="00041E97">
        <w:rPr>
          <w:rFonts w:eastAsia="Calibri"/>
          <w:rtl/>
        </w:rPr>
        <w:t xml:space="preserve"> </w:t>
      </w:r>
      <w:r w:rsidR="000549D0">
        <w:lastRenderedPageBreak/>
        <w:drawing>
          <wp:anchor distT="0" distB="0" distL="114300" distR="114300" simplePos="0" relativeHeight="251630080" behindDoc="1" locked="0" layoutInCell="1" allowOverlap="1" wp14:anchorId="1ECED0B2" wp14:editId="6BF2F269">
            <wp:simplePos x="0" y="0"/>
            <wp:positionH relativeFrom="margin">
              <wp:posOffset>-972366</wp:posOffset>
            </wp:positionH>
            <wp:positionV relativeFrom="margin">
              <wp:posOffset>-913130</wp:posOffset>
            </wp:positionV>
            <wp:extent cx="6940550" cy="10072255"/>
            <wp:effectExtent l="0" t="0" r="0" b="5715"/>
            <wp:wrapNone/>
            <wp:docPr id="149456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Pr="00041E97">
        <w:rPr>
          <w:rFonts w:eastAsia="Calibri"/>
          <w:rtl/>
        </w:rPr>
        <w:t>حق آموزش از مهم‌تر</w:t>
      </w:r>
      <w:r w:rsidRPr="00041E97">
        <w:rPr>
          <w:rFonts w:eastAsia="Calibri" w:hint="cs"/>
          <w:rtl/>
        </w:rPr>
        <w:t>ین</w:t>
      </w:r>
      <w:r w:rsidRPr="00041E97">
        <w:rPr>
          <w:rFonts w:eastAsia="Calibri"/>
          <w:rtl/>
        </w:rPr>
        <w:t xml:space="preserve"> حقوق</w:t>
      </w:r>
      <w:r w:rsidRPr="00041E97">
        <w:rPr>
          <w:rFonts w:eastAsia="Calibri" w:hint="cs"/>
          <w:rtl/>
        </w:rPr>
        <w:t>ی</w:t>
      </w:r>
      <w:r w:rsidRPr="00041E97">
        <w:rPr>
          <w:rFonts w:eastAsia="Calibri"/>
          <w:rtl/>
        </w:rPr>
        <w:t xml:space="preserve"> هستند که در ا</w:t>
      </w:r>
      <w:r w:rsidRPr="00041E97">
        <w:rPr>
          <w:rFonts w:eastAsia="Calibri" w:hint="cs"/>
          <w:rtl/>
        </w:rPr>
        <w:t>ین</w:t>
      </w:r>
      <w:r w:rsidRPr="00041E97">
        <w:rPr>
          <w:rFonts w:eastAsia="Calibri"/>
          <w:rtl/>
        </w:rPr>
        <w:t xml:space="preserve"> کنوانس</w:t>
      </w:r>
      <w:r w:rsidRPr="00041E97">
        <w:rPr>
          <w:rFonts w:eastAsia="Calibri" w:hint="cs"/>
          <w:rtl/>
        </w:rPr>
        <w:t>یون</w:t>
      </w:r>
      <w:r w:rsidRPr="00041E97">
        <w:rPr>
          <w:rFonts w:eastAsia="Calibri"/>
          <w:rtl/>
        </w:rPr>
        <w:t xml:space="preserve"> به آن‌ها به‌</w:t>
      </w:r>
      <w:r w:rsidR="00106A0F">
        <w:rPr>
          <w:rFonts w:eastAsia="Calibri" w:hint="cs"/>
          <w:rtl/>
        </w:rPr>
        <w:t xml:space="preserve"> </w:t>
      </w:r>
      <w:r w:rsidRPr="00041E97">
        <w:rPr>
          <w:rFonts w:eastAsia="Calibri"/>
          <w:rtl/>
        </w:rPr>
        <w:t>عنوان حقوق کودکان تاک</w:t>
      </w:r>
      <w:r w:rsidRPr="00041E97">
        <w:rPr>
          <w:rFonts w:eastAsia="Calibri" w:hint="cs"/>
          <w:rtl/>
        </w:rPr>
        <w:t>ید</w:t>
      </w:r>
      <w:r w:rsidRPr="00041E97">
        <w:rPr>
          <w:rFonts w:eastAsia="Calibri"/>
          <w:rtl/>
        </w:rPr>
        <w:t xml:space="preserve"> شده است.</w:t>
      </w:r>
      <w:r w:rsidR="000549D0" w:rsidRPr="000549D0">
        <w:t xml:space="preserve"> </w:t>
      </w:r>
    </w:p>
    <w:p w14:paraId="40860170" w14:textId="77777777" w:rsidR="00041E97" w:rsidRPr="00041E97" w:rsidRDefault="00041E97" w:rsidP="00430165">
      <w:pPr>
        <w:rPr>
          <w:rFonts w:eastAsia="Calibri"/>
          <w:rtl/>
        </w:rPr>
      </w:pPr>
      <w:r w:rsidRPr="00041E97">
        <w:rPr>
          <w:rFonts w:eastAsia="Calibri" w:hint="cs"/>
          <w:rtl/>
        </w:rPr>
        <w:t>با</w:t>
      </w:r>
      <w:r w:rsidRPr="00041E97">
        <w:rPr>
          <w:rFonts w:eastAsia="Calibri"/>
          <w:rtl/>
        </w:rPr>
        <w:t xml:space="preserve"> شروع حملات اسرائ</w:t>
      </w:r>
      <w:r w:rsidRPr="00041E97">
        <w:rPr>
          <w:rFonts w:eastAsia="Calibri" w:hint="cs"/>
          <w:rtl/>
        </w:rPr>
        <w:t>یل</w:t>
      </w:r>
      <w:r w:rsidRPr="00041E97">
        <w:rPr>
          <w:rFonts w:eastAsia="Calibri"/>
          <w:rtl/>
        </w:rPr>
        <w:t xml:space="preserve"> به غزه از اکتبر 2023 حداقل ۴۳۲۴ کودک در بمباران اسرائ</w:t>
      </w:r>
      <w:r w:rsidRPr="00041E97">
        <w:rPr>
          <w:rFonts w:eastAsia="Calibri" w:hint="cs"/>
          <w:rtl/>
        </w:rPr>
        <w:t>یل</w:t>
      </w:r>
      <w:r w:rsidRPr="00041E97">
        <w:rPr>
          <w:rFonts w:eastAsia="Calibri"/>
          <w:rtl/>
        </w:rPr>
        <w:t xml:space="preserve"> کشته</w:t>
      </w:r>
      <w:r w:rsidR="00C51589">
        <w:rPr>
          <w:rFonts w:eastAsia="Calibri" w:hint="cs"/>
          <w:rtl/>
        </w:rPr>
        <w:t xml:space="preserve"> </w:t>
      </w:r>
      <w:r w:rsidRPr="00041E97">
        <w:rPr>
          <w:rFonts w:eastAsia="Calibri"/>
          <w:rtl/>
        </w:rPr>
        <w:t xml:space="preserve"> شده اند. براساس آمار ارائه شده ارتش اسرائ</w:t>
      </w:r>
      <w:r w:rsidRPr="00041E97">
        <w:rPr>
          <w:rFonts w:eastAsia="Calibri" w:hint="cs"/>
          <w:rtl/>
        </w:rPr>
        <w:t>یل</w:t>
      </w:r>
      <w:r w:rsidR="00F03C7F">
        <w:rPr>
          <w:rFonts w:eastAsia="Calibri" w:hint="cs"/>
          <w:rtl/>
        </w:rPr>
        <w:t>،</w:t>
      </w:r>
      <w:r w:rsidRPr="00041E97">
        <w:rPr>
          <w:rFonts w:eastAsia="Calibri"/>
          <w:rtl/>
        </w:rPr>
        <w:t xml:space="preserve"> ط</w:t>
      </w:r>
      <w:r w:rsidRPr="00041E97">
        <w:rPr>
          <w:rFonts w:eastAsia="Calibri" w:hint="cs"/>
          <w:rtl/>
        </w:rPr>
        <w:t>ی</w:t>
      </w:r>
      <w:r w:rsidRPr="00041E97">
        <w:rPr>
          <w:rFonts w:eastAsia="Calibri"/>
          <w:rtl/>
        </w:rPr>
        <w:t xml:space="preserve"> ماه گذشته دو برابر تعداد کل کودکان فلسط</w:t>
      </w:r>
      <w:r w:rsidRPr="00041E97">
        <w:rPr>
          <w:rFonts w:eastAsia="Calibri" w:hint="cs"/>
          <w:rtl/>
        </w:rPr>
        <w:t>ینی</w:t>
      </w:r>
      <w:r w:rsidRPr="00041E97">
        <w:rPr>
          <w:rFonts w:eastAsia="Calibri"/>
          <w:rtl/>
        </w:rPr>
        <w:t xml:space="preserve"> کشته شده در کرانه باختر</w:t>
      </w:r>
      <w:r w:rsidRPr="00041E97">
        <w:rPr>
          <w:rFonts w:eastAsia="Calibri" w:hint="cs"/>
          <w:rtl/>
        </w:rPr>
        <w:t>ی</w:t>
      </w:r>
      <w:r w:rsidRPr="00041E97">
        <w:rPr>
          <w:rFonts w:eastAsia="Calibri"/>
          <w:rtl/>
        </w:rPr>
        <w:t xml:space="preserve"> و غزه اشغال</w:t>
      </w:r>
      <w:r w:rsidRPr="00041E97">
        <w:rPr>
          <w:rFonts w:eastAsia="Calibri" w:hint="cs"/>
          <w:rtl/>
        </w:rPr>
        <w:t>ی</w:t>
      </w:r>
      <w:r w:rsidRPr="00041E97">
        <w:rPr>
          <w:rFonts w:eastAsia="Calibri"/>
          <w:rtl/>
        </w:rPr>
        <w:t xml:space="preserve"> از سال ۱۹۶۷ در نوار غزه، کودک کشته است. علاوه بر ا</w:t>
      </w:r>
      <w:r w:rsidRPr="00041E97">
        <w:rPr>
          <w:rFonts w:eastAsia="Calibri" w:hint="cs"/>
          <w:rtl/>
        </w:rPr>
        <w:t>ین</w:t>
      </w:r>
      <w:r w:rsidRPr="00041E97">
        <w:rPr>
          <w:rFonts w:eastAsia="Calibri"/>
          <w:rtl/>
        </w:rPr>
        <w:t xml:space="preserve"> تعداد کودکان کشته شده در غزه، حدود ۱۳۵۰ کودک ز</w:t>
      </w:r>
      <w:r w:rsidRPr="00041E97">
        <w:rPr>
          <w:rFonts w:eastAsia="Calibri" w:hint="cs"/>
          <w:rtl/>
        </w:rPr>
        <w:t>یر</w:t>
      </w:r>
      <w:r w:rsidRPr="00041E97">
        <w:rPr>
          <w:rFonts w:eastAsia="Calibri"/>
          <w:rtl/>
        </w:rPr>
        <w:t xml:space="preserve"> آوار‌ها مفقود شده اند که به احتمال ز</w:t>
      </w:r>
      <w:r w:rsidRPr="00041E97">
        <w:rPr>
          <w:rFonts w:eastAsia="Calibri" w:hint="cs"/>
          <w:rtl/>
        </w:rPr>
        <w:t>یاد</w:t>
      </w:r>
      <w:r w:rsidRPr="00041E97">
        <w:rPr>
          <w:rFonts w:eastAsia="Calibri"/>
          <w:rtl/>
        </w:rPr>
        <w:t xml:space="preserve"> اکثر آن‌ها مرده هستند. آنتون</w:t>
      </w:r>
      <w:r w:rsidRPr="00041E97">
        <w:rPr>
          <w:rFonts w:eastAsia="Calibri" w:hint="cs"/>
          <w:rtl/>
        </w:rPr>
        <w:t>یو</w:t>
      </w:r>
      <w:r w:rsidRPr="00041E97">
        <w:rPr>
          <w:rFonts w:eastAsia="Calibri"/>
          <w:rtl/>
        </w:rPr>
        <w:t xml:space="preserve"> گوترش، دب</w:t>
      </w:r>
      <w:r w:rsidRPr="00041E97">
        <w:rPr>
          <w:rFonts w:eastAsia="Calibri" w:hint="cs"/>
          <w:rtl/>
        </w:rPr>
        <w:t>یرکل</w:t>
      </w:r>
      <w:r w:rsidRPr="00041E97">
        <w:rPr>
          <w:rFonts w:eastAsia="Calibri"/>
          <w:rtl/>
        </w:rPr>
        <w:t xml:space="preserve"> سازمان ملل متحد گفت غزه در حال تبد</w:t>
      </w:r>
      <w:r w:rsidRPr="00041E97">
        <w:rPr>
          <w:rFonts w:eastAsia="Calibri" w:hint="cs"/>
          <w:rtl/>
        </w:rPr>
        <w:t>یل</w:t>
      </w:r>
      <w:r w:rsidRPr="00041E97">
        <w:rPr>
          <w:rFonts w:eastAsia="Calibri"/>
          <w:rtl/>
        </w:rPr>
        <w:t xml:space="preserve"> شدن به </w:t>
      </w:r>
      <w:r w:rsidR="00430165">
        <w:rPr>
          <w:rFonts w:eastAsia="Calibri" w:cs="Calibri" w:hint="cs"/>
          <w:rtl/>
        </w:rPr>
        <w:t>"</w:t>
      </w:r>
      <w:r w:rsidRPr="00041E97">
        <w:rPr>
          <w:rFonts w:eastAsia="Calibri"/>
          <w:rtl/>
        </w:rPr>
        <w:t>قبرستان کودکان</w:t>
      </w:r>
      <w:r w:rsidR="00430165">
        <w:rPr>
          <w:rFonts w:eastAsia="Calibri" w:cs="Calibri" w:hint="cs"/>
          <w:rtl/>
        </w:rPr>
        <w:t>"</w:t>
      </w:r>
      <w:r w:rsidRPr="00041E97">
        <w:rPr>
          <w:rFonts w:eastAsia="Calibri" w:hint="cs"/>
          <w:rtl/>
        </w:rPr>
        <w:t xml:space="preserve"> </w:t>
      </w:r>
      <w:r w:rsidRPr="00041E97">
        <w:rPr>
          <w:rFonts w:eastAsia="Calibri"/>
          <w:rtl/>
        </w:rPr>
        <w:t xml:space="preserve">است </w:t>
      </w:r>
    </w:p>
    <w:p w14:paraId="6FF2037F" w14:textId="77777777" w:rsidR="00041E97" w:rsidRPr="00041E97" w:rsidRDefault="00041E97" w:rsidP="00041E97">
      <w:pPr>
        <w:rPr>
          <w:rFonts w:eastAsia="Calibri"/>
          <w:rtl/>
        </w:rPr>
      </w:pPr>
      <w:r w:rsidRPr="00041E97">
        <w:rPr>
          <w:rFonts w:eastAsia="Calibri" w:hint="cs"/>
          <w:rtl/>
        </w:rPr>
        <w:t>این</w:t>
      </w:r>
      <w:r w:rsidRPr="00041E97">
        <w:rPr>
          <w:rFonts w:eastAsia="Calibri"/>
          <w:rtl/>
        </w:rPr>
        <w:t xml:space="preserve"> وضع</w:t>
      </w:r>
      <w:r w:rsidRPr="00041E97">
        <w:rPr>
          <w:rFonts w:eastAsia="Calibri" w:hint="cs"/>
          <w:rtl/>
        </w:rPr>
        <w:t>یت</w:t>
      </w:r>
      <w:r w:rsidRPr="00041E97">
        <w:rPr>
          <w:rFonts w:eastAsia="Calibri"/>
          <w:rtl/>
        </w:rPr>
        <w:t xml:space="preserve"> منجر به افزا</w:t>
      </w:r>
      <w:r w:rsidRPr="00041E97">
        <w:rPr>
          <w:rFonts w:eastAsia="Calibri" w:hint="cs"/>
          <w:rtl/>
        </w:rPr>
        <w:t>یش</w:t>
      </w:r>
      <w:r w:rsidRPr="00041E97">
        <w:rPr>
          <w:rFonts w:eastAsia="Calibri"/>
          <w:rtl/>
        </w:rPr>
        <w:t xml:space="preserve"> نرخ ناامن</w:t>
      </w:r>
      <w:r w:rsidRPr="00041E97">
        <w:rPr>
          <w:rFonts w:eastAsia="Calibri" w:hint="cs"/>
          <w:rtl/>
        </w:rPr>
        <w:t>ی</w:t>
      </w:r>
      <w:r w:rsidRPr="00041E97">
        <w:rPr>
          <w:rFonts w:eastAsia="Calibri"/>
          <w:rtl/>
        </w:rPr>
        <w:t xml:space="preserve"> غذا</w:t>
      </w:r>
      <w:r w:rsidRPr="00041E97">
        <w:rPr>
          <w:rFonts w:eastAsia="Calibri" w:hint="cs"/>
          <w:rtl/>
        </w:rPr>
        <w:t>یی،</w:t>
      </w:r>
      <w:r w:rsidRPr="00041E97">
        <w:rPr>
          <w:rFonts w:eastAsia="Calibri"/>
          <w:rtl/>
        </w:rPr>
        <w:t xml:space="preserve"> نقض حق کودکان برا</w:t>
      </w:r>
      <w:r w:rsidRPr="00041E97">
        <w:rPr>
          <w:rFonts w:eastAsia="Calibri" w:hint="cs"/>
          <w:rtl/>
        </w:rPr>
        <w:t>ی</w:t>
      </w:r>
      <w:r w:rsidRPr="00041E97">
        <w:rPr>
          <w:rFonts w:eastAsia="Calibri"/>
          <w:rtl/>
        </w:rPr>
        <w:t xml:space="preserve"> داشتن استاندارد‌ها</w:t>
      </w:r>
      <w:r w:rsidRPr="00041E97">
        <w:rPr>
          <w:rFonts w:eastAsia="Calibri" w:hint="cs"/>
          <w:rtl/>
        </w:rPr>
        <w:t>ی</w:t>
      </w:r>
      <w:r w:rsidRPr="00041E97">
        <w:rPr>
          <w:rFonts w:eastAsia="Calibri"/>
          <w:rtl/>
        </w:rPr>
        <w:t xml:space="preserve"> مناسب زندگ</w:t>
      </w:r>
      <w:r w:rsidRPr="00041E97">
        <w:rPr>
          <w:rFonts w:eastAsia="Calibri" w:hint="cs"/>
          <w:rtl/>
        </w:rPr>
        <w:t>ی</w:t>
      </w:r>
      <w:r w:rsidRPr="00041E97">
        <w:rPr>
          <w:rFonts w:eastAsia="Calibri"/>
          <w:rtl/>
        </w:rPr>
        <w:t xml:space="preserve"> طبق ماده ۲۷ کنوانس</w:t>
      </w:r>
      <w:r w:rsidRPr="00041E97">
        <w:rPr>
          <w:rFonts w:eastAsia="Calibri" w:hint="cs"/>
          <w:rtl/>
        </w:rPr>
        <w:t>یون</w:t>
      </w:r>
      <w:r w:rsidRPr="00041E97">
        <w:rPr>
          <w:rFonts w:eastAsia="Calibri"/>
          <w:rtl/>
        </w:rPr>
        <w:t xml:space="preserve"> حقوق کودک و نقض حق سلامت کودکان از طر</w:t>
      </w:r>
      <w:r w:rsidRPr="00041E97">
        <w:rPr>
          <w:rFonts w:eastAsia="Calibri" w:hint="cs"/>
          <w:rtl/>
        </w:rPr>
        <w:t>یق</w:t>
      </w:r>
      <w:r w:rsidRPr="00041E97">
        <w:rPr>
          <w:rFonts w:eastAsia="Calibri"/>
          <w:rtl/>
        </w:rPr>
        <w:t xml:space="preserve"> هدف قرار دادن تاس</w:t>
      </w:r>
      <w:r w:rsidRPr="00041E97">
        <w:rPr>
          <w:rFonts w:eastAsia="Calibri" w:hint="cs"/>
          <w:rtl/>
        </w:rPr>
        <w:t>یسات</w:t>
      </w:r>
      <w:r w:rsidRPr="00041E97">
        <w:rPr>
          <w:rFonts w:eastAsia="Calibri"/>
          <w:rtl/>
        </w:rPr>
        <w:t xml:space="preserve"> آب و فاضلاب و امکان ابتلا</w:t>
      </w:r>
      <w:r w:rsidRPr="00041E97">
        <w:rPr>
          <w:rFonts w:eastAsia="Calibri" w:hint="cs"/>
          <w:rtl/>
        </w:rPr>
        <w:t>ی</w:t>
      </w:r>
      <w:r w:rsidRPr="00041E97">
        <w:rPr>
          <w:rFonts w:eastAsia="Calibri"/>
          <w:rtl/>
        </w:rPr>
        <w:t xml:space="preserve"> کودکان به ب</w:t>
      </w:r>
      <w:r w:rsidRPr="00041E97">
        <w:rPr>
          <w:rFonts w:eastAsia="Calibri" w:hint="cs"/>
          <w:rtl/>
        </w:rPr>
        <w:t>یماری‌ها</w:t>
      </w:r>
      <w:r w:rsidRPr="00041E97">
        <w:rPr>
          <w:rFonts w:eastAsia="Calibri"/>
          <w:rtl/>
        </w:rPr>
        <w:t xml:space="preserve"> براساس ماده ۲۴ همان کنوانس</w:t>
      </w:r>
      <w:r w:rsidRPr="00041E97">
        <w:rPr>
          <w:rFonts w:eastAsia="Calibri" w:hint="cs"/>
          <w:rtl/>
        </w:rPr>
        <w:t>یون</w:t>
      </w:r>
      <w:r w:rsidRPr="00041E97">
        <w:rPr>
          <w:rFonts w:eastAsia="Calibri"/>
          <w:rtl/>
        </w:rPr>
        <w:t xml:space="preserve"> م</w:t>
      </w:r>
      <w:r w:rsidRPr="00041E97">
        <w:rPr>
          <w:rFonts w:eastAsia="Calibri" w:hint="cs"/>
          <w:rtl/>
        </w:rPr>
        <w:t>ی‌شود</w:t>
      </w:r>
      <w:r w:rsidRPr="00041E97">
        <w:rPr>
          <w:rFonts w:eastAsia="Calibri"/>
          <w:rtl/>
        </w:rPr>
        <w:t>. تشد</w:t>
      </w:r>
      <w:r w:rsidRPr="00041E97">
        <w:rPr>
          <w:rFonts w:eastAsia="Calibri" w:hint="cs"/>
          <w:rtl/>
        </w:rPr>
        <w:t>ید</w:t>
      </w:r>
      <w:r w:rsidRPr="00041E97">
        <w:rPr>
          <w:rFonts w:eastAsia="Calibri"/>
          <w:rtl/>
        </w:rPr>
        <w:t xml:space="preserve"> حملات رژ</w:t>
      </w:r>
      <w:r w:rsidRPr="00041E97">
        <w:rPr>
          <w:rFonts w:eastAsia="Calibri" w:hint="cs"/>
          <w:rtl/>
        </w:rPr>
        <w:t>یم</w:t>
      </w:r>
      <w:r w:rsidRPr="00041E97">
        <w:rPr>
          <w:rFonts w:eastAsia="Calibri"/>
          <w:rtl/>
        </w:rPr>
        <w:t xml:space="preserve"> صه</w:t>
      </w:r>
      <w:r w:rsidRPr="00041E97">
        <w:rPr>
          <w:rFonts w:eastAsia="Calibri" w:hint="cs"/>
          <w:rtl/>
        </w:rPr>
        <w:t>یونیستی</w:t>
      </w:r>
      <w:r w:rsidRPr="00041E97">
        <w:rPr>
          <w:rFonts w:eastAsia="Calibri"/>
          <w:rtl/>
        </w:rPr>
        <w:t xml:space="preserve"> به غزه همچن</w:t>
      </w:r>
      <w:r w:rsidRPr="00041E97">
        <w:rPr>
          <w:rFonts w:eastAsia="Calibri" w:hint="cs"/>
          <w:rtl/>
        </w:rPr>
        <w:t>ین</w:t>
      </w:r>
      <w:r w:rsidRPr="00041E97">
        <w:rPr>
          <w:rFonts w:eastAsia="Calibri"/>
          <w:rtl/>
        </w:rPr>
        <w:t xml:space="preserve"> به امن</w:t>
      </w:r>
      <w:r w:rsidRPr="00041E97">
        <w:rPr>
          <w:rFonts w:eastAsia="Calibri" w:hint="cs"/>
          <w:rtl/>
        </w:rPr>
        <w:t>یت</w:t>
      </w:r>
      <w:r w:rsidRPr="00041E97">
        <w:rPr>
          <w:rFonts w:eastAsia="Calibri"/>
          <w:rtl/>
        </w:rPr>
        <w:t xml:space="preserve"> و آموزش کودکان غزه آس</w:t>
      </w:r>
      <w:r w:rsidRPr="00041E97">
        <w:rPr>
          <w:rFonts w:eastAsia="Calibri" w:hint="cs"/>
          <w:rtl/>
        </w:rPr>
        <w:t>یب</w:t>
      </w:r>
      <w:r w:rsidRPr="00041E97">
        <w:rPr>
          <w:rFonts w:eastAsia="Calibri"/>
          <w:rtl/>
        </w:rPr>
        <w:t xml:space="preserve"> وارد کرده است؛ در حال حاضر مدارس غزه به‌عنوان پناهگاه مورد استفاده قرار م</w:t>
      </w:r>
      <w:r w:rsidRPr="00041E97">
        <w:rPr>
          <w:rFonts w:eastAsia="Calibri" w:hint="cs"/>
          <w:rtl/>
        </w:rPr>
        <w:t>ی‌گیرند،</w:t>
      </w:r>
      <w:r w:rsidRPr="00041E97">
        <w:rPr>
          <w:rFonts w:eastAsia="Calibri"/>
          <w:rtl/>
        </w:rPr>
        <w:t xml:space="preserve"> هرچند که ا</w:t>
      </w:r>
      <w:r w:rsidRPr="00041E97">
        <w:rPr>
          <w:rFonts w:eastAsia="Calibri" w:hint="cs"/>
          <w:rtl/>
        </w:rPr>
        <w:t>ین</w:t>
      </w:r>
      <w:r w:rsidRPr="00041E97">
        <w:rPr>
          <w:rFonts w:eastAsia="Calibri"/>
          <w:rtl/>
        </w:rPr>
        <w:t xml:space="preserve"> اماکن د</w:t>
      </w:r>
      <w:r w:rsidRPr="00041E97">
        <w:rPr>
          <w:rFonts w:eastAsia="Calibri" w:hint="cs"/>
          <w:rtl/>
        </w:rPr>
        <w:t>یگر</w:t>
      </w:r>
      <w:r w:rsidRPr="00041E97">
        <w:rPr>
          <w:rFonts w:eastAsia="Calibri"/>
          <w:rtl/>
        </w:rPr>
        <w:t xml:space="preserve"> از بمباران‌ها</w:t>
      </w:r>
      <w:r w:rsidRPr="00041E97">
        <w:rPr>
          <w:rFonts w:eastAsia="Calibri" w:hint="cs"/>
          <w:rtl/>
        </w:rPr>
        <w:t>ی</w:t>
      </w:r>
      <w:r w:rsidRPr="00041E97">
        <w:rPr>
          <w:rFonts w:eastAsia="Calibri"/>
          <w:rtl/>
        </w:rPr>
        <w:t xml:space="preserve"> رژ</w:t>
      </w:r>
      <w:r w:rsidRPr="00041E97">
        <w:rPr>
          <w:rFonts w:eastAsia="Calibri" w:hint="cs"/>
          <w:rtl/>
        </w:rPr>
        <w:t>یم</w:t>
      </w:r>
      <w:r w:rsidRPr="00041E97">
        <w:rPr>
          <w:rFonts w:eastAsia="Calibri"/>
          <w:rtl/>
        </w:rPr>
        <w:t xml:space="preserve"> صه</w:t>
      </w:r>
      <w:r w:rsidRPr="00041E97">
        <w:rPr>
          <w:rFonts w:eastAsia="Calibri" w:hint="cs"/>
          <w:rtl/>
        </w:rPr>
        <w:t>یونیستی</w:t>
      </w:r>
      <w:r w:rsidRPr="00041E97">
        <w:rPr>
          <w:rFonts w:eastAsia="Calibri"/>
          <w:rtl/>
        </w:rPr>
        <w:t xml:space="preserve"> ن</w:t>
      </w:r>
      <w:r w:rsidRPr="00041E97">
        <w:rPr>
          <w:rFonts w:eastAsia="Calibri" w:hint="cs"/>
          <w:rtl/>
        </w:rPr>
        <w:t>یز</w:t>
      </w:r>
      <w:r w:rsidRPr="00041E97">
        <w:rPr>
          <w:rFonts w:eastAsia="Calibri"/>
          <w:rtl/>
        </w:rPr>
        <w:t xml:space="preserve"> در امان ن</w:t>
      </w:r>
      <w:r w:rsidRPr="00041E97">
        <w:rPr>
          <w:rFonts w:eastAsia="Calibri" w:hint="cs"/>
          <w:rtl/>
        </w:rPr>
        <w:t>یستند</w:t>
      </w:r>
      <w:r w:rsidRPr="00041E97">
        <w:rPr>
          <w:rFonts w:eastAsia="Calibri"/>
          <w:rtl/>
        </w:rPr>
        <w:t>. براساس ماده ۲۸ کنوا</w:t>
      </w:r>
      <w:r w:rsidRPr="00041E97">
        <w:rPr>
          <w:rFonts w:eastAsia="Calibri" w:hint="cs"/>
          <w:rtl/>
        </w:rPr>
        <w:t>نسیون</w:t>
      </w:r>
      <w:r w:rsidRPr="00041E97">
        <w:rPr>
          <w:rFonts w:eastAsia="Calibri"/>
          <w:rtl/>
        </w:rPr>
        <w:t xml:space="preserve"> حقوق کودک، دسترس</w:t>
      </w:r>
      <w:r w:rsidRPr="00041E97">
        <w:rPr>
          <w:rFonts w:eastAsia="Calibri" w:hint="cs"/>
          <w:rtl/>
        </w:rPr>
        <w:t>ی</w:t>
      </w:r>
      <w:r w:rsidRPr="00041E97">
        <w:rPr>
          <w:rFonts w:eastAsia="Calibri"/>
          <w:rtl/>
        </w:rPr>
        <w:t xml:space="preserve"> کودکان به آموزش با</w:t>
      </w:r>
      <w:r w:rsidRPr="00041E97">
        <w:rPr>
          <w:rFonts w:eastAsia="Calibri" w:hint="cs"/>
          <w:rtl/>
        </w:rPr>
        <w:t>ید</w:t>
      </w:r>
      <w:r w:rsidRPr="00041E97">
        <w:rPr>
          <w:rFonts w:eastAsia="Calibri"/>
          <w:rtl/>
        </w:rPr>
        <w:t xml:space="preserve"> تضم</w:t>
      </w:r>
      <w:r w:rsidRPr="00041E97">
        <w:rPr>
          <w:rFonts w:eastAsia="Calibri" w:hint="cs"/>
          <w:rtl/>
        </w:rPr>
        <w:t>ین</w:t>
      </w:r>
      <w:r w:rsidRPr="00041E97">
        <w:rPr>
          <w:rFonts w:eastAsia="Calibri"/>
          <w:rtl/>
        </w:rPr>
        <w:t xml:space="preserve"> شده و نبا</w:t>
      </w:r>
      <w:r w:rsidRPr="00041E97">
        <w:rPr>
          <w:rFonts w:eastAsia="Calibri" w:hint="cs"/>
          <w:rtl/>
        </w:rPr>
        <w:t>ید</w:t>
      </w:r>
      <w:r w:rsidRPr="00041E97">
        <w:rPr>
          <w:rFonts w:eastAsia="Calibri"/>
          <w:rtl/>
        </w:rPr>
        <w:t xml:space="preserve"> نقض شود.</w:t>
      </w:r>
    </w:p>
    <w:p w14:paraId="327D08DD" w14:textId="77777777" w:rsidR="00034B06" w:rsidRPr="0097535A" w:rsidRDefault="00457BBB" w:rsidP="00457BBB">
      <w:pPr>
        <w:rPr>
          <w:rFonts w:eastAsia="Times New Roman" w:cs="Times New Roman"/>
          <w:sz w:val="24"/>
          <w:szCs w:val="24"/>
        </w:rPr>
      </w:pPr>
      <w:r>
        <w:rPr>
          <w:rStyle w:val="rynqvb"/>
          <w:rFonts w:hint="cs"/>
          <w:rtl/>
        </w:rPr>
        <w:t>ا</w:t>
      </w:r>
      <w:r w:rsidR="00034B06" w:rsidRPr="00482CD0">
        <w:rPr>
          <w:rFonts w:hint="cs"/>
          <w:rtl/>
        </w:rPr>
        <w:t>ین مباحث گرچه در سال</w:t>
      </w:r>
      <w:r w:rsidR="00034B06" w:rsidRPr="00482CD0">
        <w:rPr>
          <w:rFonts w:hint="cs"/>
          <w:rtl/>
        </w:rPr>
        <w:softHyphen/>
        <w:t>های مختلف اشغال و تهاجم اسرائیل وجود داشته و البته ادامه داشته است ولی در سال 2023 به جهت تهاجم اسرائیل به غزه در چندین جبهه، با توجه بیشتری مواجه شد و مجددا مورد توجه قرار گرفت. به نظر می</w:t>
      </w:r>
      <w:r w:rsidR="00034B06" w:rsidRPr="00482CD0">
        <w:rPr>
          <w:rFonts w:hint="cs"/>
          <w:rtl/>
        </w:rPr>
        <w:softHyphen/>
        <w:t>رسد که اشغالی بودن غزه و محرز بودن این موضوع برای جامعه</w:t>
      </w:r>
      <w:r w:rsidR="00034B06" w:rsidRPr="00482CD0">
        <w:rPr>
          <w:rFonts w:hint="cs"/>
          <w:rtl/>
        </w:rPr>
        <w:softHyphen/>
        <w:t>ی جهانی مسلم باشد و تنها مخالفت اسرائیل با این موضوع به جهت عدم پایبندی خود به مقررات بین</w:t>
      </w:r>
      <w:r w:rsidR="00034B06" w:rsidRPr="00482CD0">
        <w:rPr>
          <w:rFonts w:hint="cs"/>
          <w:rtl/>
        </w:rPr>
        <w:softHyphen/>
        <w:t>المللی نمی</w:t>
      </w:r>
      <w:r w:rsidR="00034B06" w:rsidRPr="00482CD0">
        <w:rPr>
          <w:rFonts w:hint="cs"/>
          <w:rtl/>
        </w:rPr>
        <w:softHyphen/>
        <w:t>تواند موجب پاک کردن صورت مسئله گردد و محل اجرای مقررات چهارم کنوانسیون چهارم ژنو را از بین ببرد.</w:t>
      </w:r>
    </w:p>
    <w:p w14:paraId="01C9C527" w14:textId="77777777" w:rsidR="004E465B" w:rsidRPr="004E465B" w:rsidRDefault="004E465B" w:rsidP="00F43B6B">
      <w:pPr>
        <w:rPr>
          <w:rtl/>
        </w:rPr>
      </w:pPr>
      <w:r w:rsidRPr="004E465B">
        <w:rPr>
          <w:rtl/>
          <w:lang w:bidi="ar-SA"/>
        </w:rPr>
        <w:t>با توجه به تعریف بالا، این روزها در غزه ما بارزترین نمونه‌های نسل‌کشی را شاهد هستیم و دردآورترین نوع آن کشتن کودکانی است که احتمال می‌رود اگر بزرگ شوند برای اسرائیل خطرساز شده و امنیت شهرک‌های اشغالی را به خطر می‌اندازند. به تعبیری رژیم صهیونیستی با بمباران کودکان فلسطینی امنیت و آسایش خود در آینده را می‌خواهد تضمین و تأمین کند. همچنین بنا به بند ج این ماده از کنوانسیون منع و مجازات جنایت نسل‌کشی، قطع کردن آب و برق غزه و محاصره اقتصادی و جلوگیری از ایصال مواد غذایی و اولیه به مردم این منطقه از دیگر مصادیق نسل‌کشی است که این روزها به دست اسرائیل رقم می‌خورد</w:t>
      </w:r>
      <w:r w:rsidR="00F43B6B">
        <w:rPr>
          <w:rFonts w:hint="cs"/>
          <w:rtl/>
        </w:rPr>
        <w:t>.</w:t>
      </w:r>
    </w:p>
    <w:p w14:paraId="349D2BDB" w14:textId="77777777" w:rsidR="00057CE7" w:rsidRPr="00057CE7" w:rsidRDefault="00F85ABA" w:rsidP="00F85ABA">
      <w:pPr>
        <w:pStyle w:val="Heading3"/>
        <w:rPr>
          <w:rtl/>
        </w:rPr>
      </w:pPr>
      <w:bookmarkStart w:id="17" w:name="_Toc165320608"/>
      <w:r>
        <w:rPr>
          <w:rFonts w:hint="cs"/>
          <w:rtl/>
        </w:rPr>
        <w:t>2-2-</w:t>
      </w:r>
      <w:r w:rsidR="00DA6C4A">
        <w:rPr>
          <w:rFonts w:hint="cs"/>
          <w:rtl/>
        </w:rPr>
        <w:t xml:space="preserve">مستندات انتساب </w:t>
      </w:r>
      <w:r w:rsidR="00057CE7" w:rsidRPr="00057CE7">
        <w:rPr>
          <w:rFonts w:hint="cs"/>
          <w:rtl/>
        </w:rPr>
        <w:t xml:space="preserve">مسئولیت بین المللی </w:t>
      </w:r>
      <w:r w:rsidR="00DA6C4A">
        <w:rPr>
          <w:rFonts w:hint="cs"/>
          <w:rtl/>
        </w:rPr>
        <w:t>رژیم صهیونیستی (اسرائیل)</w:t>
      </w:r>
      <w:bookmarkEnd w:id="17"/>
      <w:r w:rsidR="00057CE7" w:rsidRPr="00057CE7">
        <w:rPr>
          <w:rFonts w:hint="cs"/>
          <w:rtl/>
        </w:rPr>
        <w:t xml:space="preserve"> </w:t>
      </w:r>
    </w:p>
    <w:p w14:paraId="0CA83D5E" w14:textId="274642CC" w:rsidR="00B73A90" w:rsidRPr="00DA6C4A" w:rsidRDefault="00B73A90" w:rsidP="00B73A90">
      <w:pPr>
        <w:rPr>
          <w:rtl/>
          <w:lang w:bidi="ar-SA"/>
        </w:rPr>
      </w:pPr>
      <w:r w:rsidRPr="00DA6C4A">
        <w:rPr>
          <w:rFonts w:hint="cs"/>
          <w:rtl/>
          <w:lang w:bidi="ar-SA"/>
        </w:rPr>
        <w:t>ب</w:t>
      </w:r>
      <w:r w:rsidR="00F710F1">
        <w:rPr>
          <w:rFonts w:hint="cs"/>
          <w:rtl/>
          <w:lang w:bidi="ar-SA"/>
        </w:rPr>
        <w:t>ر اساس ماده</w:t>
      </w:r>
      <w:r w:rsidR="00F710F1">
        <w:rPr>
          <w:rtl/>
          <w:lang w:bidi="ar-SA"/>
        </w:rPr>
        <w:softHyphen/>
      </w:r>
      <w:r w:rsidRPr="00DA6C4A">
        <w:rPr>
          <w:rFonts w:hint="cs"/>
          <w:rtl/>
          <w:lang w:bidi="ar-SA"/>
        </w:rPr>
        <w:t>ی 4 این طرح رفتار</w:t>
      </w:r>
      <w:r w:rsidRPr="00DA6C4A">
        <w:rPr>
          <w:rtl/>
          <w:lang w:bidi="ar-SA"/>
        </w:rPr>
        <w:t xml:space="preserve"> ارگانها</w:t>
      </w:r>
      <w:r w:rsidRPr="00DA6C4A">
        <w:rPr>
          <w:rFonts w:hint="cs"/>
          <w:rtl/>
          <w:lang w:bidi="ar-SA"/>
        </w:rPr>
        <w:t>ی</w:t>
      </w:r>
      <w:r w:rsidRPr="00DA6C4A">
        <w:rPr>
          <w:rtl/>
          <w:lang w:bidi="ar-SA"/>
        </w:rPr>
        <w:t xml:space="preserve"> </w:t>
      </w:r>
      <w:r w:rsidRPr="00DA6C4A">
        <w:rPr>
          <w:rFonts w:hint="cs"/>
          <w:rtl/>
          <w:lang w:bidi="ar-SA"/>
        </w:rPr>
        <w:t>یک</w:t>
      </w:r>
      <w:r w:rsidRPr="00DA6C4A">
        <w:rPr>
          <w:rtl/>
          <w:lang w:bidi="ar-SA"/>
        </w:rPr>
        <w:t xml:space="preserve"> کشور</w:t>
      </w:r>
      <w:r w:rsidRPr="00DA6C4A">
        <w:rPr>
          <w:rFonts w:hint="cs"/>
          <w:rtl/>
          <w:lang w:bidi="ar-SA"/>
        </w:rPr>
        <w:t xml:space="preserve"> به صورت  </w:t>
      </w:r>
      <w:r w:rsidRPr="00DA6C4A">
        <w:rPr>
          <w:rtl/>
          <w:lang w:bidi="ar-SA"/>
        </w:rPr>
        <w:t>1-</w:t>
      </w:r>
      <w:r w:rsidRPr="00DA6C4A">
        <w:rPr>
          <w:rFonts w:hint="cs"/>
          <w:rtl/>
          <w:lang w:bidi="ar-SA"/>
        </w:rPr>
        <w:t xml:space="preserve"> </w:t>
      </w:r>
      <w:r w:rsidR="00F710F1">
        <w:rPr>
          <w:rtl/>
          <w:lang w:bidi="ar-SA"/>
        </w:rPr>
        <w:t>رفتار هر ارگ</w:t>
      </w:r>
      <w:r w:rsidRPr="00DA6C4A">
        <w:rPr>
          <w:rtl/>
          <w:lang w:bidi="ar-SA"/>
        </w:rPr>
        <w:t>ان کشور</w:t>
      </w:r>
      <w:r w:rsidRPr="00DA6C4A">
        <w:rPr>
          <w:rFonts w:hint="cs"/>
          <w:rtl/>
          <w:lang w:bidi="ar-SA"/>
        </w:rPr>
        <w:t>ی،باید</w:t>
      </w:r>
      <w:r w:rsidRPr="00DA6C4A">
        <w:rPr>
          <w:rtl/>
          <w:lang w:bidi="ar-SA"/>
        </w:rPr>
        <w:t xml:space="preserve"> به موجب حقوق ب</w:t>
      </w:r>
      <w:r w:rsidRPr="00DA6C4A">
        <w:rPr>
          <w:rFonts w:hint="cs"/>
          <w:rtl/>
          <w:lang w:bidi="ar-SA"/>
        </w:rPr>
        <w:t>ین</w:t>
      </w:r>
      <w:r w:rsidRPr="00DA6C4A">
        <w:rPr>
          <w:rtl/>
          <w:lang w:bidi="ar-SA"/>
        </w:rPr>
        <w:t xml:space="preserve"> الملل،</w:t>
      </w:r>
      <w:r w:rsidR="00F710F1">
        <w:rPr>
          <w:rFonts w:hint="cs"/>
          <w:rtl/>
          <w:lang w:bidi="ar-SA"/>
        </w:rPr>
        <w:t xml:space="preserve"> </w:t>
      </w:r>
      <w:r w:rsidRPr="00DA6C4A">
        <w:rPr>
          <w:rtl/>
          <w:lang w:bidi="ar-SA"/>
        </w:rPr>
        <w:t>به عنوان عمل آن کشور دانسته شود؛</w:t>
      </w:r>
      <w:r w:rsidR="00F710F1">
        <w:rPr>
          <w:rFonts w:hint="cs"/>
          <w:rtl/>
          <w:lang w:bidi="ar-SA"/>
        </w:rPr>
        <w:t xml:space="preserve"> </w:t>
      </w:r>
      <w:r w:rsidRPr="00DA6C4A">
        <w:rPr>
          <w:rtl/>
          <w:lang w:bidi="ar-SA"/>
        </w:rPr>
        <w:t>خواه آن ارگان،</w:t>
      </w:r>
      <w:r w:rsidR="00F710F1">
        <w:rPr>
          <w:rFonts w:hint="cs"/>
          <w:rtl/>
          <w:lang w:bidi="ar-SA"/>
        </w:rPr>
        <w:t xml:space="preserve"> </w:t>
      </w:r>
      <w:r w:rsidRPr="00DA6C4A">
        <w:rPr>
          <w:rtl/>
          <w:lang w:bidi="ar-SA"/>
        </w:rPr>
        <w:t>[وظا</w:t>
      </w:r>
      <w:r w:rsidRPr="00DA6C4A">
        <w:rPr>
          <w:rFonts w:hint="cs"/>
          <w:rtl/>
          <w:lang w:bidi="ar-SA"/>
        </w:rPr>
        <w:t>یف</w:t>
      </w:r>
      <w:r w:rsidRPr="00DA6C4A">
        <w:rPr>
          <w:rtl/>
          <w:lang w:bidi="ar-SA"/>
        </w:rPr>
        <w:t>] تقن</w:t>
      </w:r>
      <w:r w:rsidRPr="00DA6C4A">
        <w:rPr>
          <w:rFonts w:hint="cs"/>
          <w:rtl/>
          <w:lang w:bidi="ar-SA"/>
        </w:rPr>
        <w:t>ینی،</w:t>
      </w:r>
      <w:r w:rsidR="00F710F1">
        <w:rPr>
          <w:rFonts w:hint="cs"/>
          <w:rtl/>
          <w:lang w:bidi="ar-SA"/>
        </w:rPr>
        <w:t xml:space="preserve"> </w:t>
      </w:r>
      <w:r w:rsidRPr="00DA6C4A">
        <w:rPr>
          <w:rFonts w:hint="cs"/>
          <w:rtl/>
          <w:lang w:bidi="ar-SA"/>
        </w:rPr>
        <w:t>اجرایی،</w:t>
      </w:r>
      <w:r w:rsidR="00F710F1">
        <w:rPr>
          <w:rFonts w:hint="cs"/>
          <w:rtl/>
          <w:lang w:bidi="ar-SA"/>
        </w:rPr>
        <w:t xml:space="preserve"> قض</w:t>
      </w:r>
      <w:r w:rsidRPr="00DA6C4A">
        <w:rPr>
          <w:rFonts w:hint="cs"/>
          <w:rtl/>
          <w:lang w:bidi="ar-SA"/>
        </w:rPr>
        <w:t>ایی</w:t>
      </w:r>
      <w:r w:rsidRPr="00DA6C4A">
        <w:rPr>
          <w:rtl/>
          <w:lang w:bidi="ar-SA"/>
        </w:rPr>
        <w:t xml:space="preserve"> </w:t>
      </w:r>
      <w:r w:rsidRPr="00DA6C4A">
        <w:rPr>
          <w:rFonts w:hint="cs"/>
          <w:rtl/>
          <w:lang w:bidi="ar-SA"/>
        </w:rPr>
        <w:t>یا</w:t>
      </w:r>
      <w:r w:rsidRPr="00DA6C4A">
        <w:rPr>
          <w:rtl/>
          <w:lang w:bidi="ar-SA"/>
        </w:rPr>
        <w:t xml:space="preserve"> هر وظ</w:t>
      </w:r>
      <w:r w:rsidRPr="00DA6C4A">
        <w:rPr>
          <w:rFonts w:hint="cs"/>
          <w:rtl/>
          <w:lang w:bidi="ar-SA"/>
        </w:rPr>
        <w:t>یفۀ</w:t>
      </w:r>
      <w:r w:rsidRPr="00DA6C4A">
        <w:rPr>
          <w:rtl/>
          <w:lang w:bidi="ar-SA"/>
        </w:rPr>
        <w:t xml:space="preserve"> د</w:t>
      </w:r>
      <w:r w:rsidRPr="00DA6C4A">
        <w:rPr>
          <w:rFonts w:hint="cs"/>
          <w:rtl/>
          <w:lang w:bidi="ar-SA"/>
        </w:rPr>
        <w:t>یگر</w:t>
      </w:r>
      <w:r w:rsidRPr="00DA6C4A">
        <w:rPr>
          <w:rtl/>
          <w:lang w:bidi="ar-SA"/>
        </w:rPr>
        <w:t xml:space="preserve"> را صرف نظر از موقع</w:t>
      </w:r>
      <w:r w:rsidRPr="00DA6C4A">
        <w:rPr>
          <w:rFonts w:hint="cs"/>
          <w:rtl/>
          <w:lang w:bidi="ar-SA"/>
        </w:rPr>
        <w:t>یتی</w:t>
      </w:r>
      <w:r w:rsidRPr="00DA6C4A">
        <w:rPr>
          <w:rtl/>
          <w:lang w:bidi="ar-SA"/>
        </w:rPr>
        <w:t xml:space="preserve"> که در سازمان کشور دارد و صرف نظر از </w:t>
      </w:r>
      <w:r w:rsidR="000549D0">
        <w:lastRenderedPageBreak/>
        <w:drawing>
          <wp:anchor distT="0" distB="0" distL="114300" distR="114300" simplePos="0" relativeHeight="251632128" behindDoc="1" locked="0" layoutInCell="1" allowOverlap="1" wp14:anchorId="62A46878" wp14:editId="624A8BAC">
            <wp:simplePos x="0" y="0"/>
            <wp:positionH relativeFrom="margin">
              <wp:posOffset>-897618</wp:posOffset>
            </wp:positionH>
            <wp:positionV relativeFrom="margin">
              <wp:posOffset>-941161</wp:posOffset>
            </wp:positionV>
            <wp:extent cx="6867072" cy="10070922"/>
            <wp:effectExtent l="0" t="0" r="0" b="6985"/>
            <wp:wrapNone/>
            <wp:docPr id="129539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871670" cy="10077665"/>
                    </a:xfrm>
                    <a:prstGeom prst="rect">
                      <a:avLst/>
                    </a:prstGeom>
                  </pic:spPr>
                </pic:pic>
              </a:graphicData>
            </a:graphic>
            <wp14:sizeRelH relativeFrom="margin">
              <wp14:pctWidth>0</wp14:pctWidth>
            </wp14:sizeRelH>
            <wp14:sizeRelV relativeFrom="margin">
              <wp14:pctHeight>0</wp14:pctHeight>
            </wp14:sizeRelV>
          </wp:anchor>
        </w:drawing>
      </w:r>
      <w:r w:rsidRPr="00DA6C4A">
        <w:rPr>
          <w:rtl/>
          <w:lang w:bidi="ar-SA"/>
        </w:rPr>
        <w:t>و</w:t>
      </w:r>
      <w:r w:rsidRPr="00DA6C4A">
        <w:rPr>
          <w:rFonts w:hint="cs"/>
          <w:rtl/>
          <w:lang w:bidi="ar-SA"/>
        </w:rPr>
        <w:t>یژگی</w:t>
      </w:r>
      <w:r w:rsidRPr="00DA6C4A">
        <w:rPr>
          <w:rtl/>
          <w:lang w:bidi="ar-SA"/>
        </w:rPr>
        <w:t xml:space="preserve"> آن به عنوان ارگان</w:t>
      </w:r>
      <w:r w:rsidRPr="00DA6C4A">
        <w:rPr>
          <w:rFonts w:hint="cs"/>
          <w:rtl/>
          <w:lang w:bidi="ar-SA"/>
        </w:rPr>
        <w:t>ی</w:t>
      </w:r>
      <w:r w:rsidRPr="00DA6C4A">
        <w:rPr>
          <w:rtl/>
          <w:lang w:bidi="ar-SA"/>
        </w:rPr>
        <w:t xml:space="preserve"> از دولت مرکز</w:t>
      </w:r>
      <w:r w:rsidRPr="00DA6C4A">
        <w:rPr>
          <w:rFonts w:hint="cs"/>
          <w:rtl/>
          <w:lang w:bidi="ar-SA"/>
        </w:rPr>
        <w:t>ی</w:t>
      </w:r>
      <w:r w:rsidRPr="00DA6C4A">
        <w:rPr>
          <w:rtl/>
          <w:lang w:bidi="ar-SA"/>
        </w:rPr>
        <w:t xml:space="preserve"> </w:t>
      </w:r>
      <w:r w:rsidRPr="00DA6C4A">
        <w:rPr>
          <w:rFonts w:hint="cs"/>
          <w:rtl/>
          <w:lang w:bidi="ar-SA"/>
        </w:rPr>
        <w:t>یا</w:t>
      </w:r>
      <w:r w:rsidRPr="00DA6C4A">
        <w:rPr>
          <w:rtl/>
          <w:lang w:bidi="ar-SA"/>
        </w:rPr>
        <w:t xml:space="preserve"> واحد سرزم</w:t>
      </w:r>
      <w:r w:rsidRPr="00DA6C4A">
        <w:rPr>
          <w:rFonts w:hint="cs"/>
          <w:rtl/>
          <w:lang w:bidi="ar-SA"/>
        </w:rPr>
        <w:t>ینی</w:t>
      </w:r>
      <w:r w:rsidRPr="00DA6C4A">
        <w:rPr>
          <w:rtl/>
          <w:lang w:bidi="ar-SA"/>
        </w:rPr>
        <w:t xml:space="preserve"> کشور اعمال کند.</w:t>
      </w:r>
      <w:r w:rsidRPr="00DA6C4A">
        <w:rPr>
          <w:rFonts w:hint="cs"/>
          <w:rtl/>
          <w:lang w:bidi="ar-SA"/>
        </w:rPr>
        <w:t xml:space="preserve"> </w:t>
      </w:r>
      <w:r w:rsidRPr="00DA6C4A">
        <w:rPr>
          <w:rtl/>
          <w:lang w:bidi="ar-SA"/>
        </w:rPr>
        <w:t>2-</w:t>
      </w:r>
      <w:r w:rsidRPr="00DA6C4A">
        <w:rPr>
          <w:rFonts w:hint="cs"/>
          <w:rtl/>
          <w:lang w:bidi="ar-SA"/>
        </w:rPr>
        <w:t>یک</w:t>
      </w:r>
      <w:r w:rsidRPr="00DA6C4A">
        <w:rPr>
          <w:rtl/>
          <w:lang w:bidi="ar-SA"/>
        </w:rPr>
        <w:t xml:space="preserve"> ارگان،</w:t>
      </w:r>
      <w:r w:rsidR="005E4907">
        <w:rPr>
          <w:rFonts w:hint="cs"/>
          <w:rtl/>
          <w:lang w:bidi="ar-SA"/>
        </w:rPr>
        <w:t xml:space="preserve"> </w:t>
      </w:r>
      <w:r w:rsidRPr="00DA6C4A">
        <w:rPr>
          <w:rtl/>
          <w:lang w:bidi="ar-SA"/>
        </w:rPr>
        <w:t xml:space="preserve">متضمن هر فرد </w:t>
      </w:r>
      <w:r w:rsidRPr="00DA6C4A">
        <w:rPr>
          <w:rFonts w:hint="cs"/>
          <w:rtl/>
          <w:lang w:bidi="ar-SA"/>
        </w:rPr>
        <w:t>یا</w:t>
      </w:r>
      <w:r w:rsidRPr="00DA6C4A">
        <w:rPr>
          <w:rtl/>
          <w:lang w:bidi="ar-SA"/>
        </w:rPr>
        <w:t xml:space="preserve"> واحد</w:t>
      </w:r>
      <w:r w:rsidRPr="00DA6C4A">
        <w:rPr>
          <w:rFonts w:hint="cs"/>
          <w:rtl/>
          <w:lang w:bidi="ar-SA"/>
        </w:rPr>
        <w:t>ی</w:t>
      </w:r>
      <w:r w:rsidRPr="00DA6C4A">
        <w:rPr>
          <w:rtl/>
          <w:lang w:bidi="ar-SA"/>
        </w:rPr>
        <w:t xml:space="preserve"> است که موقع</w:t>
      </w:r>
      <w:r w:rsidRPr="00DA6C4A">
        <w:rPr>
          <w:rFonts w:hint="cs"/>
          <w:rtl/>
          <w:lang w:bidi="ar-SA"/>
        </w:rPr>
        <w:t>یت</w:t>
      </w:r>
      <w:r w:rsidRPr="00DA6C4A">
        <w:rPr>
          <w:rtl/>
          <w:lang w:bidi="ar-SA"/>
        </w:rPr>
        <w:t xml:space="preserve"> مزبور را مطابق با حقوق داخل</w:t>
      </w:r>
      <w:r w:rsidRPr="00DA6C4A">
        <w:rPr>
          <w:rFonts w:hint="cs"/>
          <w:rtl/>
          <w:lang w:bidi="ar-SA"/>
        </w:rPr>
        <w:t>ی</w:t>
      </w:r>
      <w:r w:rsidR="00DA6C4A">
        <w:rPr>
          <w:rtl/>
          <w:lang w:bidi="ar-SA"/>
        </w:rPr>
        <w:t xml:space="preserve"> کشور داراست</w:t>
      </w:r>
      <w:r w:rsidR="00DA6C4A">
        <w:rPr>
          <w:rFonts w:hint="cs"/>
          <w:rtl/>
          <w:lang w:bidi="ar-SA"/>
        </w:rPr>
        <w:t xml:space="preserve"> </w:t>
      </w:r>
      <w:r w:rsidR="005E4907">
        <w:rPr>
          <w:rFonts w:hint="cs"/>
          <w:rtl/>
          <w:lang w:bidi="ar-SA"/>
        </w:rPr>
        <w:t xml:space="preserve">و </w:t>
      </w:r>
      <w:r w:rsidRPr="00DA6C4A">
        <w:rPr>
          <w:rFonts w:hint="cs"/>
          <w:rtl/>
          <w:lang w:bidi="ar-SA"/>
        </w:rPr>
        <w:t>موجب مسئولیت بین</w:t>
      </w:r>
      <w:r w:rsidRPr="00DA6C4A">
        <w:rPr>
          <w:rFonts w:hint="cs"/>
          <w:rtl/>
          <w:lang w:bidi="ar-SA"/>
        </w:rPr>
        <w:softHyphen/>
        <w:t>المللی برای اسرائ</w:t>
      </w:r>
      <w:r w:rsidR="005E4907">
        <w:rPr>
          <w:rFonts w:hint="cs"/>
          <w:rtl/>
          <w:lang w:bidi="ar-SA"/>
        </w:rPr>
        <w:t>ی</w:t>
      </w:r>
      <w:r w:rsidRPr="00DA6C4A">
        <w:rPr>
          <w:rFonts w:hint="cs"/>
          <w:rtl/>
          <w:lang w:bidi="ar-SA"/>
        </w:rPr>
        <w:t>ل خواهد بود. از سوی دیگر</w:t>
      </w:r>
      <w:r w:rsidR="00CF64BF">
        <w:rPr>
          <w:rFonts w:hint="cs"/>
          <w:rtl/>
          <w:lang w:bidi="ar-SA"/>
        </w:rPr>
        <w:t>،</w:t>
      </w:r>
      <w:r w:rsidRPr="00DA6C4A">
        <w:rPr>
          <w:rFonts w:hint="cs"/>
          <w:rtl/>
          <w:lang w:bidi="ar-SA"/>
        </w:rPr>
        <w:t xml:space="preserve"> مواد بعدی به مصادیق زیر اشاره می نمایند: </w:t>
      </w:r>
    </w:p>
    <w:p w14:paraId="2D46EA3C" w14:textId="6057E703" w:rsidR="00B73A90" w:rsidRPr="00DA6C4A" w:rsidRDefault="00B73A90" w:rsidP="00057CE7">
      <w:pPr>
        <w:pStyle w:val="ListParagraph"/>
        <w:numPr>
          <w:ilvl w:val="0"/>
          <w:numId w:val="21"/>
        </w:numPr>
        <w:rPr>
          <w:b w:val="0"/>
          <w:bCs w:val="0"/>
          <w:rtl/>
          <w:lang w:bidi="ar-SA"/>
        </w:rPr>
      </w:pPr>
      <w:r w:rsidRPr="00DA6C4A">
        <w:rPr>
          <w:rFonts w:hint="cs"/>
          <w:b w:val="0"/>
          <w:bCs w:val="0"/>
          <w:rtl/>
          <w:lang w:bidi="ar-SA"/>
        </w:rPr>
        <w:t>مادۀ</w:t>
      </w:r>
      <w:r w:rsidRPr="00DA6C4A">
        <w:rPr>
          <w:b w:val="0"/>
          <w:bCs w:val="0"/>
          <w:rtl/>
          <w:lang w:bidi="ar-SA"/>
        </w:rPr>
        <w:t xml:space="preserve"> </w:t>
      </w:r>
      <w:r w:rsidRPr="00DA6C4A">
        <w:rPr>
          <w:rFonts w:hint="cs"/>
          <w:b w:val="0"/>
          <w:bCs w:val="0"/>
          <w:rtl/>
          <w:lang w:bidi="ar-SA"/>
        </w:rPr>
        <w:t>5: رفتار</w:t>
      </w:r>
      <w:r w:rsidRPr="00DA6C4A">
        <w:rPr>
          <w:b w:val="0"/>
          <w:bCs w:val="0"/>
          <w:rtl/>
          <w:lang w:bidi="ar-SA"/>
        </w:rPr>
        <w:t xml:space="preserve"> اشخاص </w:t>
      </w:r>
      <w:r w:rsidRPr="00DA6C4A">
        <w:rPr>
          <w:rFonts w:hint="cs"/>
          <w:b w:val="0"/>
          <w:bCs w:val="0"/>
          <w:rtl/>
          <w:lang w:bidi="ar-SA"/>
        </w:rPr>
        <w:t>یا</w:t>
      </w:r>
      <w:r w:rsidRPr="00DA6C4A">
        <w:rPr>
          <w:b w:val="0"/>
          <w:bCs w:val="0"/>
          <w:rtl/>
          <w:lang w:bidi="ar-SA"/>
        </w:rPr>
        <w:t xml:space="preserve"> واحدها</w:t>
      </w:r>
      <w:r w:rsidRPr="00DA6C4A">
        <w:rPr>
          <w:rFonts w:hint="cs"/>
          <w:b w:val="0"/>
          <w:bCs w:val="0"/>
          <w:rtl/>
          <w:lang w:bidi="ar-SA"/>
        </w:rPr>
        <w:t>یی</w:t>
      </w:r>
      <w:r w:rsidRPr="00DA6C4A">
        <w:rPr>
          <w:b w:val="0"/>
          <w:bCs w:val="0"/>
          <w:rtl/>
          <w:lang w:bidi="ar-SA"/>
        </w:rPr>
        <w:t xml:space="preserve"> که عناصر اخت</w:t>
      </w:r>
      <w:r w:rsidRPr="00DA6C4A">
        <w:rPr>
          <w:rFonts w:hint="cs"/>
          <w:b w:val="0"/>
          <w:bCs w:val="0"/>
          <w:rtl/>
          <w:lang w:bidi="ar-SA"/>
        </w:rPr>
        <w:t>یار</w:t>
      </w:r>
      <w:r w:rsidRPr="00DA6C4A">
        <w:rPr>
          <w:b w:val="0"/>
          <w:bCs w:val="0"/>
          <w:rtl/>
          <w:lang w:bidi="ar-SA"/>
        </w:rPr>
        <w:t xml:space="preserve"> دولت</w:t>
      </w:r>
      <w:r w:rsidRPr="00DA6C4A">
        <w:rPr>
          <w:rFonts w:hint="cs"/>
          <w:b w:val="0"/>
          <w:bCs w:val="0"/>
          <w:rtl/>
          <w:lang w:bidi="ar-SA"/>
        </w:rPr>
        <w:t>ی</w:t>
      </w:r>
      <w:r w:rsidRPr="00DA6C4A">
        <w:rPr>
          <w:b w:val="0"/>
          <w:bCs w:val="0"/>
          <w:rtl/>
          <w:lang w:bidi="ar-SA"/>
        </w:rPr>
        <w:t xml:space="preserve"> را اعمال م</w:t>
      </w:r>
      <w:r w:rsidRPr="00DA6C4A">
        <w:rPr>
          <w:rFonts w:hint="cs"/>
          <w:b w:val="0"/>
          <w:bCs w:val="0"/>
          <w:rtl/>
          <w:lang w:bidi="ar-SA"/>
        </w:rPr>
        <w:t>ی</w:t>
      </w:r>
      <w:r w:rsidR="00DA6C4A">
        <w:rPr>
          <w:rFonts w:hint="cs"/>
          <w:b w:val="0"/>
          <w:bCs w:val="0"/>
          <w:rtl/>
          <w:lang w:bidi="ar-SA"/>
        </w:rPr>
        <w:softHyphen/>
      </w:r>
      <w:r w:rsidRPr="00DA6C4A">
        <w:rPr>
          <w:b w:val="0"/>
          <w:bCs w:val="0"/>
          <w:rtl/>
          <w:lang w:bidi="ar-SA"/>
        </w:rPr>
        <w:t>کنند</w:t>
      </w:r>
      <w:r w:rsidR="00560346" w:rsidRPr="00DA6C4A">
        <w:rPr>
          <w:rFonts w:hint="cs"/>
          <w:b w:val="0"/>
          <w:bCs w:val="0"/>
          <w:rtl/>
          <w:lang w:bidi="ar-SA"/>
        </w:rPr>
        <w:t xml:space="preserve">: </w:t>
      </w:r>
      <w:r w:rsidRPr="00DA6C4A">
        <w:rPr>
          <w:rFonts w:hint="cs"/>
          <w:b w:val="0"/>
          <w:bCs w:val="0"/>
          <w:rtl/>
          <w:lang w:bidi="ar-SA"/>
        </w:rPr>
        <w:t>رفتار</w:t>
      </w:r>
      <w:r w:rsidRPr="00DA6C4A">
        <w:rPr>
          <w:b w:val="0"/>
          <w:bCs w:val="0"/>
          <w:rtl/>
          <w:lang w:bidi="ar-SA"/>
        </w:rPr>
        <w:t xml:space="preserve"> </w:t>
      </w:r>
      <w:r w:rsidRPr="00DA6C4A">
        <w:rPr>
          <w:rFonts w:hint="cs"/>
          <w:b w:val="0"/>
          <w:bCs w:val="0"/>
          <w:rtl/>
          <w:lang w:bidi="ar-SA"/>
        </w:rPr>
        <w:t>یک</w:t>
      </w:r>
      <w:r w:rsidRPr="00DA6C4A">
        <w:rPr>
          <w:b w:val="0"/>
          <w:bCs w:val="0"/>
          <w:rtl/>
          <w:lang w:bidi="ar-SA"/>
        </w:rPr>
        <w:t xml:space="preserve"> فرد </w:t>
      </w:r>
      <w:r w:rsidRPr="00DA6C4A">
        <w:rPr>
          <w:rFonts w:hint="cs"/>
          <w:b w:val="0"/>
          <w:bCs w:val="0"/>
          <w:rtl/>
          <w:lang w:bidi="ar-SA"/>
        </w:rPr>
        <w:t>یا</w:t>
      </w:r>
      <w:r w:rsidRPr="00DA6C4A">
        <w:rPr>
          <w:b w:val="0"/>
          <w:bCs w:val="0"/>
          <w:rtl/>
          <w:lang w:bidi="ar-SA"/>
        </w:rPr>
        <w:t xml:space="preserve"> واحد</w:t>
      </w:r>
      <w:r w:rsidRPr="00DA6C4A">
        <w:rPr>
          <w:rFonts w:hint="cs"/>
          <w:b w:val="0"/>
          <w:bCs w:val="0"/>
          <w:rtl/>
          <w:lang w:bidi="ar-SA"/>
        </w:rPr>
        <w:t>ی</w:t>
      </w:r>
      <w:r w:rsidRPr="00DA6C4A">
        <w:rPr>
          <w:b w:val="0"/>
          <w:bCs w:val="0"/>
          <w:rtl/>
          <w:lang w:bidi="ar-SA"/>
        </w:rPr>
        <w:t xml:space="preserve"> که به موجب ماد</w:t>
      </w:r>
      <w:r w:rsidRPr="00DA6C4A">
        <w:rPr>
          <w:rFonts w:hint="cs"/>
          <w:b w:val="0"/>
          <w:bCs w:val="0"/>
          <w:rtl/>
          <w:lang w:bidi="ar-SA"/>
        </w:rPr>
        <w:t>ۀ</w:t>
      </w:r>
      <w:r w:rsidRPr="00DA6C4A">
        <w:rPr>
          <w:b w:val="0"/>
          <w:bCs w:val="0"/>
          <w:rtl/>
          <w:lang w:bidi="ar-SA"/>
        </w:rPr>
        <w:t xml:space="preserve"> 4 ارگان کشور ن</w:t>
      </w:r>
      <w:r w:rsidRPr="00DA6C4A">
        <w:rPr>
          <w:rFonts w:hint="cs"/>
          <w:b w:val="0"/>
          <w:bCs w:val="0"/>
          <w:rtl/>
          <w:lang w:bidi="ar-SA"/>
        </w:rPr>
        <w:t>یست،</w:t>
      </w:r>
      <w:r w:rsidR="00DA6C4A">
        <w:rPr>
          <w:rFonts w:hint="cs"/>
          <w:b w:val="0"/>
          <w:bCs w:val="0"/>
          <w:rtl/>
          <w:lang w:bidi="ar-SA"/>
        </w:rPr>
        <w:t xml:space="preserve"> </w:t>
      </w:r>
      <w:r w:rsidRPr="00DA6C4A">
        <w:rPr>
          <w:rFonts w:hint="cs"/>
          <w:b w:val="0"/>
          <w:bCs w:val="0"/>
          <w:rtl/>
          <w:lang w:bidi="ar-SA"/>
        </w:rPr>
        <w:t>اما</w:t>
      </w:r>
      <w:r w:rsidRPr="00DA6C4A">
        <w:rPr>
          <w:b w:val="0"/>
          <w:bCs w:val="0"/>
          <w:rtl/>
          <w:lang w:bidi="ar-SA"/>
        </w:rPr>
        <w:t xml:space="preserve"> به موجب قانون آن کشور دارا</w:t>
      </w:r>
      <w:r w:rsidRPr="00DA6C4A">
        <w:rPr>
          <w:rFonts w:hint="cs"/>
          <w:b w:val="0"/>
          <w:bCs w:val="0"/>
          <w:rtl/>
          <w:lang w:bidi="ar-SA"/>
        </w:rPr>
        <w:t>ی</w:t>
      </w:r>
      <w:r w:rsidRPr="00DA6C4A">
        <w:rPr>
          <w:b w:val="0"/>
          <w:bCs w:val="0"/>
          <w:rtl/>
          <w:lang w:bidi="ar-SA"/>
        </w:rPr>
        <w:t xml:space="preserve"> اخت</w:t>
      </w:r>
      <w:r w:rsidRPr="00DA6C4A">
        <w:rPr>
          <w:rFonts w:hint="cs"/>
          <w:b w:val="0"/>
          <w:bCs w:val="0"/>
          <w:rtl/>
          <w:lang w:bidi="ar-SA"/>
        </w:rPr>
        <w:t>یار</w:t>
      </w:r>
      <w:r w:rsidR="002A513D">
        <w:rPr>
          <w:rFonts w:hint="cs"/>
          <w:b w:val="0"/>
          <w:bCs w:val="0"/>
          <w:rtl/>
          <w:lang w:bidi="ar-SA"/>
        </w:rPr>
        <w:t xml:space="preserve">        </w:t>
      </w:r>
      <w:r w:rsidRPr="00DA6C4A">
        <w:rPr>
          <w:b w:val="0"/>
          <w:bCs w:val="0"/>
          <w:rtl/>
          <w:lang w:bidi="ar-SA"/>
        </w:rPr>
        <w:t xml:space="preserve"> م</w:t>
      </w:r>
      <w:r w:rsidRPr="00DA6C4A">
        <w:rPr>
          <w:rFonts w:hint="cs"/>
          <w:b w:val="0"/>
          <w:bCs w:val="0"/>
          <w:rtl/>
          <w:lang w:bidi="ar-SA"/>
        </w:rPr>
        <w:t>ی</w:t>
      </w:r>
      <w:r w:rsidR="00DA6C4A">
        <w:rPr>
          <w:rFonts w:hint="cs"/>
          <w:b w:val="0"/>
          <w:bCs w:val="0"/>
          <w:rtl/>
          <w:lang w:bidi="ar-SA"/>
        </w:rPr>
        <w:softHyphen/>
      </w:r>
      <w:r w:rsidRPr="00DA6C4A">
        <w:rPr>
          <w:b w:val="0"/>
          <w:bCs w:val="0"/>
          <w:rtl/>
          <w:lang w:bidi="ar-SA"/>
        </w:rPr>
        <w:t>گردد تا عناصر اخت</w:t>
      </w:r>
      <w:r w:rsidRPr="00DA6C4A">
        <w:rPr>
          <w:rFonts w:hint="cs"/>
          <w:b w:val="0"/>
          <w:bCs w:val="0"/>
          <w:rtl/>
          <w:lang w:bidi="ar-SA"/>
        </w:rPr>
        <w:t>یار</w:t>
      </w:r>
      <w:r w:rsidRPr="00DA6C4A">
        <w:rPr>
          <w:b w:val="0"/>
          <w:bCs w:val="0"/>
          <w:rtl/>
          <w:lang w:bidi="ar-SA"/>
        </w:rPr>
        <w:t xml:space="preserve"> دولت</w:t>
      </w:r>
      <w:r w:rsidRPr="00DA6C4A">
        <w:rPr>
          <w:rFonts w:hint="cs"/>
          <w:b w:val="0"/>
          <w:bCs w:val="0"/>
          <w:rtl/>
          <w:lang w:bidi="ar-SA"/>
        </w:rPr>
        <w:t>ی</w:t>
      </w:r>
      <w:r w:rsidRPr="00DA6C4A">
        <w:rPr>
          <w:b w:val="0"/>
          <w:bCs w:val="0"/>
          <w:rtl/>
          <w:lang w:bidi="ar-SA"/>
        </w:rPr>
        <w:t xml:space="preserve"> را اعمال کند،</w:t>
      </w:r>
      <w:r w:rsidR="00DA6C4A">
        <w:rPr>
          <w:rFonts w:hint="cs"/>
          <w:b w:val="0"/>
          <w:bCs w:val="0"/>
          <w:rtl/>
          <w:lang w:bidi="ar-SA"/>
        </w:rPr>
        <w:t xml:space="preserve"> </w:t>
      </w:r>
      <w:r w:rsidRPr="00DA6C4A">
        <w:rPr>
          <w:b w:val="0"/>
          <w:bCs w:val="0"/>
          <w:rtl/>
          <w:lang w:bidi="ar-SA"/>
        </w:rPr>
        <w:t>به موجب حقوق ب</w:t>
      </w:r>
      <w:r w:rsidRPr="00DA6C4A">
        <w:rPr>
          <w:rFonts w:hint="cs"/>
          <w:b w:val="0"/>
          <w:bCs w:val="0"/>
          <w:rtl/>
          <w:lang w:bidi="ar-SA"/>
        </w:rPr>
        <w:t>ین</w:t>
      </w:r>
      <w:r w:rsidRPr="00DA6C4A">
        <w:rPr>
          <w:b w:val="0"/>
          <w:bCs w:val="0"/>
          <w:rtl/>
          <w:lang w:bidi="ar-SA"/>
        </w:rPr>
        <w:t xml:space="preserve"> الملل،</w:t>
      </w:r>
      <w:r w:rsidR="00DA6C4A">
        <w:rPr>
          <w:rFonts w:hint="cs"/>
          <w:b w:val="0"/>
          <w:bCs w:val="0"/>
          <w:rtl/>
          <w:lang w:bidi="ar-SA"/>
        </w:rPr>
        <w:t xml:space="preserve"> </w:t>
      </w:r>
      <w:r w:rsidRPr="00DA6C4A">
        <w:rPr>
          <w:b w:val="0"/>
          <w:bCs w:val="0"/>
          <w:rtl/>
          <w:lang w:bidi="ar-SA"/>
        </w:rPr>
        <w:t>به عنوان عمل کشور دانسته خواهد شد؛</w:t>
      </w:r>
      <w:r w:rsidR="00DA6C4A">
        <w:rPr>
          <w:rFonts w:hint="cs"/>
          <w:b w:val="0"/>
          <w:bCs w:val="0"/>
          <w:rtl/>
          <w:lang w:bidi="ar-SA"/>
        </w:rPr>
        <w:t xml:space="preserve"> </w:t>
      </w:r>
      <w:r w:rsidRPr="00DA6C4A">
        <w:rPr>
          <w:b w:val="0"/>
          <w:bCs w:val="0"/>
          <w:rtl/>
          <w:lang w:bidi="ar-SA"/>
        </w:rPr>
        <w:t xml:space="preserve">مشروط بر آن که شخص </w:t>
      </w:r>
      <w:r w:rsidRPr="00DA6C4A">
        <w:rPr>
          <w:rFonts w:hint="cs"/>
          <w:b w:val="0"/>
          <w:bCs w:val="0"/>
          <w:rtl/>
          <w:lang w:bidi="ar-SA"/>
        </w:rPr>
        <w:t>یا</w:t>
      </w:r>
      <w:r w:rsidRPr="00DA6C4A">
        <w:rPr>
          <w:b w:val="0"/>
          <w:bCs w:val="0"/>
          <w:rtl/>
          <w:lang w:bidi="ar-SA"/>
        </w:rPr>
        <w:t xml:space="preserve"> واحد،</w:t>
      </w:r>
      <w:r w:rsidR="00DA6C4A">
        <w:rPr>
          <w:rFonts w:hint="cs"/>
          <w:b w:val="0"/>
          <w:bCs w:val="0"/>
          <w:rtl/>
          <w:lang w:bidi="ar-SA"/>
        </w:rPr>
        <w:t xml:space="preserve"> </w:t>
      </w:r>
      <w:r w:rsidRPr="00DA6C4A">
        <w:rPr>
          <w:b w:val="0"/>
          <w:bCs w:val="0"/>
          <w:rtl/>
          <w:lang w:bidi="ar-SA"/>
        </w:rPr>
        <w:t>در مورد</w:t>
      </w:r>
      <w:r w:rsidRPr="00DA6C4A">
        <w:rPr>
          <w:rFonts w:hint="cs"/>
          <w:b w:val="0"/>
          <w:bCs w:val="0"/>
          <w:rtl/>
          <w:lang w:bidi="ar-SA"/>
        </w:rPr>
        <w:t>ی</w:t>
      </w:r>
      <w:r w:rsidRPr="00DA6C4A">
        <w:rPr>
          <w:b w:val="0"/>
          <w:bCs w:val="0"/>
          <w:rtl/>
          <w:lang w:bidi="ar-SA"/>
        </w:rPr>
        <w:t xml:space="preserve"> و</w:t>
      </w:r>
      <w:r w:rsidRPr="00DA6C4A">
        <w:rPr>
          <w:rFonts w:hint="cs"/>
          <w:b w:val="0"/>
          <w:bCs w:val="0"/>
          <w:rtl/>
          <w:lang w:bidi="ar-SA"/>
        </w:rPr>
        <w:t>یژه،</w:t>
      </w:r>
      <w:r w:rsidR="00143702">
        <w:rPr>
          <w:rFonts w:hint="cs"/>
          <w:b w:val="0"/>
          <w:bCs w:val="0"/>
          <w:rtl/>
          <w:lang w:bidi="ar-SA"/>
        </w:rPr>
        <w:t xml:space="preserve"> </w:t>
      </w:r>
      <w:r w:rsidRPr="00DA6C4A">
        <w:rPr>
          <w:rFonts w:hint="cs"/>
          <w:b w:val="0"/>
          <w:bCs w:val="0"/>
          <w:rtl/>
          <w:lang w:bidi="ar-SA"/>
        </w:rPr>
        <w:t>در</w:t>
      </w:r>
      <w:r w:rsidRPr="00DA6C4A">
        <w:rPr>
          <w:b w:val="0"/>
          <w:bCs w:val="0"/>
          <w:rtl/>
          <w:lang w:bidi="ar-SA"/>
        </w:rPr>
        <w:t xml:space="preserve"> آن صلاح</w:t>
      </w:r>
      <w:r w:rsidRPr="00DA6C4A">
        <w:rPr>
          <w:rFonts w:hint="cs"/>
          <w:b w:val="0"/>
          <w:bCs w:val="0"/>
          <w:rtl/>
          <w:lang w:bidi="ar-SA"/>
        </w:rPr>
        <w:t>یت</w:t>
      </w:r>
      <w:r w:rsidRPr="00DA6C4A">
        <w:rPr>
          <w:b w:val="0"/>
          <w:bCs w:val="0"/>
          <w:rtl/>
          <w:lang w:bidi="ar-SA"/>
        </w:rPr>
        <w:t xml:space="preserve"> عمل کنن</w:t>
      </w:r>
      <w:r w:rsidRPr="00DA6C4A">
        <w:rPr>
          <w:rFonts w:hint="cs"/>
          <w:b w:val="0"/>
          <w:bCs w:val="0"/>
          <w:rtl/>
          <w:lang w:bidi="ar-SA"/>
        </w:rPr>
        <w:t>د</w:t>
      </w:r>
      <w:r w:rsidRPr="00DA6C4A">
        <w:rPr>
          <w:b w:val="0"/>
          <w:bCs w:val="0"/>
          <w:rtl/>
          <w:lang w:bidi="ar-SA"/>
        </w:rPr>
        <w:t>.</w:t>
      </w:r>
    </w:p>
    <w:p w14:paraId="1494C449" w14:textId="77777777" w:rsidR="00B73A90" w:rsidRPr="00DA6C4A" w:rsidRDefault="00B73A90" w:rsidP="00057CE7">
      <w:pPr>
        <w:pStyle w:val="ListParagraph"/>
        <w:numPr>
          <w:ilvl w:val="0"/>
          <w:numId w:val="21"/>
        </w:numPr>
        <w:rPr>
          <w:b w:val="0"/>
          <w:bCs w:val="0"/>
          <w:rtl/>
          <w:lang w:bidi="ar-SA"/>
        </w:rPr>
      </w:pPr>
      <w:r w:rsidRPr="00DA6C4A">
        <w:rPr>
          <w:rFonts w:hint="cs"/>
          <w:b w:val="0"/>
          <w:bCs w:val="0"/>
          <w:rtl/>
          <w:lang w:bidi="ar-SA"/>
        </w:rPr>
        <w:t>مادۀ</w:t>
      </w:r>
      <w:r w:rsidRPr="00DA6C4A">
        <w:rPr>
          <w:b w:val="0"/>
          <w:bCs w:val="0"/>
          <w:rtl/>
          <w:lang w:bidi="ar-SA"/>
        </w:rPr>
        <w:t xml:space="preserve"> 6</w:t>
      </w:r>
      <w:r w:rsidR="00560346" w:rsidRPr="00DA6C4A">
        <w:rPr>
          <w:rFonts w:hint="cs"/>
          <w:b w:val="0"/>
          <w:bCs w:val="0"/>
          <w:rtl/>
          <w:lang w:bidi="ar-SA"/>
        </w:rPr>
        <w:t xml:space="preserve">: </w:t>
      </w:r>
      <w:r w:rsidRPr="00DA6C4A">
        <w:rPr>
          <w:rFonts w:hint="cs"/>
          <w:b w:val="0"/>
          <w:bCs w:val="0"/>
          <w:rtl/>
          <w:lang w:bidi="ar-SA"/>
        </w:rPr>
        <w:t>رفتار</w:t>
      </w:r>
      <w:r w:rsidRPr="00DA6C4A">
        <w:rPr>
          <w:b w:val="0"/>
          <w:bCs w:val="0"/>
          <w:rtl/>
          <w:lang w:bidi="ar-SA"/>
        </w:rPr>
        <w:t xml:space="preserve"> ارگانها</w:t>
      </w:r>
      <w:r w:rsidRPr="00DA6C4A">
        <w:rPr>
          <w:rFonts w:hint="cs"/>
          <w:b w:val="0"/>
          <w:bCs w:val="0"/>
          <w:rtl/>
          <w:lang w:bidi="ar-SA"/>
        </w:rPr>
        <w:t>یی</w:t>
      </w:r>
      <w:r w:rsidRPr="00DA6C4A">
        <w:rPr>
          <w:b w:val="0"/>
          <w:bCs w:val="0"/>
          <w:rtl/>
          <w:lang w:bidi="ar-SA"/>
        </w:rPr>
        <w:t xml:space="preserve"> که توسط کشور د</w:t>
      </w:r>
      <w:r w:rsidRPr="00DA6C4A">
        <w:rPr>
          <w:rFonts w:hint="cs"/>
          <w:b w:val="0"/>
          <w:bCs w:val="0"/>
          <w:rtl/>
          <w:lang w:bidi="ar-SA"/>
        </w:rPr>
        <w:t>یگر،در</w:t>
      </w:r>
      <w:r w:rsidRPr="00DA6C4A">
        <w:rPr>
          <w:b w:val="0"/>
          <w:bCs w:val="0"/>
          <w:rtl/>
          <w:lang w:bidi="ar-SA"/>
        </w:rPr>
        <w:t xml:space="preserve"> اخت</w:t>
      </w:r>
      <w:r w:rsidRPr="00DA6C4A">
        <w:rPr>
          <w:rFonts w:hint="cs"/>
          <w:b w:val="0"/>
          <w:bCs w:val="0"/>
          <w:rtl/>
          <w:lang w:bidi="ar-SA"/>
        </w:rPr>
        <w:t>یار</w:t>
      </w:r>
      <w:r w:rsidRPr="00DA6C4A">
        <w:rPr>
          <w:b w:val="0"/>
          <w:bCs w:val="0"/>
          <w:rtl/>
          <w:lang w:bidi="ar-SA"/>
        </w:rPr>
        <w:t xml:space="preserve"> کشور</w:t>
      </w:r>
      <w:r w:rsidRPr="00DA6C4A">
        <w:rPr>
          <w:rFonts w:hint="cs"/>
          <w:b w:val="0"/>
          <w:bCs w:val="0"/>
          <w:rtl/>
          <w:lang w:bidi="ar-SA"/>
        </w:rPr>
        <w:t>ی</w:t>
      </w:r>
      <w:r w:rsidRPr="00DA6C4A">
        <w:rPr>
          <w:b w:val="0"/>
          <w:bCs w:val="0"/>
          <w:rtl/>
          <w:lang w:bidi="ar-SA"/>
        </w:rPr>
        <w:t xml:space="preserve"> قرار م</w:t>
      </w:r>
      <w:r w:rsidRPr="00DA6C4A">
        <w:rPr>
          <w:rFonts w:hint="cs"/>
          <w:b w:val="0"/>
          <w:bCs w:val="0"/>
          <w:rtl/>
          <w:lang w:bidi="ar-SA"/>
        </w:rPr>
        <w:t>ی</w:t>
      </w:r>
      <w:r w:rsidRPr="00DA6C4A">
        <w:rPr>
          <w:b w:val="0"/>
          <w:bCs w:val="0"/>
          <w:rtl/>
          <w:lang w:bidi="ar-SA"/>
        </w:rPr>
        <w:t xml:space="preserve"> گ</w:t>
      </w:r>
      <w:r w:rsidRPr="00DA6C4A">
        <w:rPr>
          <w:rFonts w:hint="cs"/>
          <w:b w:val="0"/>
          <w:bCs w:val="0"/>
          <w:rtl/>
          <w:lang w:bidi="ar-SA"/>
        </w:rPr>
        <w:t>یرد</w:t>
      </w:r>
      <w:r w:rsidR="00560346" w:rsidRPr="00DA6C4A">
        <w:rPr>
          <w:rFonts w:hint="cs"/>
          <w:b w:val="0"/>
          <w:bCs w:val="0"/>
          <w:rtl/>
          <w:lang w:bidi="ar-SA"/>
        </w:rPr>
        <w:t xml:space="preserve"> : </w:t>
      </w:r>
      <w:r w:rsidRPr="00DA6C4A">
        <w:rPr>
          <w:rFonts w:hint="cs"/>
          <w:b w:val="0"/>
          <w:bCs w:val="0"/>
          <w:rtl/>
          <w:lang w:bidi="ar-SA"/>
        </w:rPr>
        <w:t>رفتار</w:t>
      </w:r>
      <w:r w:rsidRPr="00DA6C4A">
        <w:rPr>
          <w:b w:val="0"/>
          <w:bCs w:val="0"/>
          <w:rtl/>
          <w:lang w:bidi="ar-SA"/>
        </w:rPr>
        <w:t xml:space="preserve"> ارگان</w:t>
      </w:r>
      <w:r w:rsidRPr="00DA6C4A">
        <w:rPr>
          <w:rFonts w:hint="cs"/>
          <w:b w:val="0"/>
          <w:bCs w:val="0"/>
          <w:rtl/>
          <w:lang w:bidi="ar-SA"/>
        </w:rPr>
        <w:t>ی</w:t>
      </w:r>
      <w:r w:rsidRPr="00DA6C4A">
        <w:rPr>
          <w:b w:val="0"/>
          <w:bCs w:val="0"/>
          <w:rtl/>
          <w:lang w:bidi="ar-SA"/>
        </w:rPr>
        <w:t xml:space="preserve"> که توسط کشور د</w:t>
      </w:r>
      <w:r w:rsidRPr="00DA6C4A">
        <w:rPr>
          <w:rFonts w:hint="cs"/>
          <w:b w:val="0"/>
          <w:bCs w:val="0"/>
          <w:rtl/>
          <w:lang w:bidi="ar-SA"/>
        </w:rPr>
        <w:t>یگر،در</w:t>
      </w:r>
      <w:r w:rsidRPr="00DA6C4A">
        <w:rPr>
          <w:b w:val="0"/>
          <w:bCs w:val="0"/>
          <w:rtl/>
          <w:lang w:bidi="ar-SA"/>
        </w:rPr>
        <w:t xml:space="preserve"> اخت</w:t>
      </w:r>
      <w:r w:rsidRPr="00DA6C4A">
        <w:rPr>
          <w:rFonts w:hint="cs"/>
          <w:b w:val="0"/>
          <w:bCs w:val="0"/>
          <w:rtl/>
          <w:lang w:bidi="ar-SA"/>
        </w:rPr>
        <w:t>یار</w:t>
      </w:r>
      <w:r w:rsidRPr="00DA6C4A">
        <w:rPr>
          <w:b w:val="0"/>
          <w:bCs w:val="0"/>
          <w:rtl/>
          <w:lang w:bidi="ar-SA"/>
        </w:rPr>
        <w:t xml:space="preserve"> کشور</w:t>
      </w:r>
      <w:r w:rsidRPr="00DA6C4A">
        <w:rPr>
          <w:rFonts w:hint="cs"/>
          <w:b w:val="0"/>
          <w:bCs w:val="0"/>
          <w:rtl/>
          <w:lang w:bidi="ar-SA"/>
        </w:rPr>
        <w:t>ی</w:t>
      </w:r>
      <w:r w:rsidRPr="00DA6C4A">
        <w:rPr>
          <w:b w:val="0"/>
          <w:bCs w:val="0"/>
          <w:rtl/>
          <w:lang w:bidi="ar-SA"/>
        </w:rPr>
        <w:t xml:space="preserve"> قرار م</w:t>
      </w:r>
      <w:r w:rsidRPr="00DA6C4A">
        <w:rPr>
          <w:rFonts w:hint="cs"/>
          <w:b w:val="0"/>
          <w:bCs w:val="0"/>
          <w:rtl/>
          <w:lang w:bidi="ar-SA"/>
        </w:rPr>
        <w:t>ی</w:t>
      </w:r>
      <w:r w:rsidRPr="00DA6C4A">
        <w:rPr>
          <w:b w:val="0"/>
          <w:bCs w:val="0"/>
          <w:rtl/>
          <w:lang w:bidi="ar-SA"/>
        </w:rPr>
        <w:t xml:space="preserve"> گ</w:t>
      </w:r>
      <w:r w:rsidRPr="00DA6C4A">
        <w:rPr>
          <w:rFonts w:hint="cs"/>
          <w:b w:val="0"/>
          <w:bCs w:val="0"/>
          <w:rtl/>
          <w:lang w:bidi="ar-SA"/>
        </w:rPr>
        <w:t>یرد،اگر</w:t>
      </w:r>
      <w:r w:rsidRPr="00DA6C4A">
        <w:rPr>
          <w:b w:val="0"/>
          <w:bCs w:val="0"/>
          <w:rtl/>
          <w:lang w:bidi="ar-SA"/>
        </w:rPr>
        <w:t xml:space="preserve"> آن ارگان در اِعمال عناصر اخت</w:t>
      </w:r>
      <w:r w:rsidRPr="00DA6C4A">
        <w:rPr>
          <w:rFonts w:hint="cs"/>
          <w:b w:val="0"/>
          <w:bCs w:val="0"/>
          <w:rtl/>
          <w:lang w:bidi="ar-SA"/>
        </w:rPr>
        <w:t>یار</w:t>
      </w:r>
      <w:r w:rsidRPr="00DA6C4A">
        <w:rPr>
          <w:b w:val="0"/>
          <w:bCs w:val="0"/>
          <w:rtl/>
          <w:lang w:bidi="ar-SA"/>
        </w:rPr>
        <w:t xml:space="preserve"> دولت</w:t>
      </w:r>
      <w:r w:rsidRPr="00DA6C4A">
        <w:rPr>
          <w:rFonts w:hint="cs"/>
          <w:b w:val="0"/>
          <w:bCs w:val="0"/>
          <w:rtl/>
          <w:lang w:bidi="ar-SA"/>
        </w:rPr>
        <w:t>ی</w:t>
      </w:r>
      <w:r w:rsidRPr="00DA6C4A">
        <w:rPr>
          <w:b w:val="0"/>
          <w:bCs w:val="0"/>
          <w:rtl/>
          <w:lang w:bidi="ar-SA"/>
        </w:rPr>
        <w:t xml:space="preserve"> کشور</w:t>
      </w:r>
      <w:r w:rsidRPr="00DA6C4A">
        <w:rPr>
          <w:rFonts w:hint="cs"/>
          <w:b w:val="0"/>
          <w:bCs w:val="0"/>
          <w:rtl/>
          <w:lang w:bidi="ar-SA"/>
        </w:rPr>
        <w:t>ی</w:t>
      </w:r>
      <w:r w:rsidRPr="00DA6C4A">
        <w:rPr>
          <w:b w:val="0"/>
          <w:bCs w:val="0"/>
          <w:rtl/>
          <w:lang w:bidi="ar-SA"/>
        </w:rPr>
        <w:t xml:space="preserve"> که سازمان در اخت</w:t>
      </w:r>
      <w:r w:rsidRPr="00DA6C4A">
        <w:rPr>
          <w:rFonts w:hint="cs"/>
          <w:b w:val="0"/>
          <w:bCs w:val="0"/>
          <w:rtl/>
          <w:lang w:bidi="ar-SA"/>
        </w:rPr>
        <w:t>یار</w:t>
      </w:r>
      <w:r w:rsidRPr="00DA6C4A">
        <w:rPr>
          <w:b w:val="0"/>
          <w:bCs w:val="0"/>
          <w:rtl/>
          <w:lang w:bidi="ar-SA"/>
        </w:rPr>
        <w:t xml:space="preserve"> و</w:t>
      </w:r>
      <w:r w:rsidRPr="00DA6C4A">
        <w:rPr>
          <w:rFonts w:hint="cs"/>
          <w:b w:val="0"/>
          <w:bCs w:val="0"/>
          <w:rtl/>
          <w:lang w:bidi="ar-SA"/>
        </w:rPr>
        <w:t>ی</w:t>
      </w:r>
      <w:r w:rsidRPr="00DA6C4A">
        <w:rPr>
          <w:b w:val="0"/>
          <w:bCs w:val="0"/>
          <w:rtl/>
          <w:lang w:bidi="ar-SA"/>
        </w:rPr>
        <w:t xml:space="preserve"> قرار گرفته است،اقدام کند،به موجب حقوق ب</w:t>
      </w:r>
      <w:r w:rsidRPr="00DA6C4A">
        <w:rPr>
          <w:rFonts w:hint="cs"/>
          <w:b w:val="0"/>
          <w:bCs w:val="0"/>
          <w:rtl/>
          <w:lang w:bidi="ar-SA"/>
        </w:rPr>
        <w:t>ین</w:t>
      </w:r>
      <w:r w:rsidRPr="00DA6C4A">
        <w:rPr>
          <w:b w:val="0"/>
          <w:bCs w:val="0"/>
          <w:rtl/>
          <w:lang w:bidi="ar-SA"/>
        </w:rPr>
        <w:t xml:space="preserve"> الملل به عنوان عمل کشور اخ</w:t>
      </w:r>
      <w:r w:rsidRPr="00DA6C4A">
        <w:rPr>
          <w:rFonts w:hint="cs"/>
          <w:b w:val="0"/>
          <w:bCs w:val="0"/>
          <w:rtl/>
          <w:lang w:bidi="ar-SA"/>
        </w:rPr>
        <w:t>یر</w:t>
      </w:r>
      <w:r w:rsidRPr="00DA6C4A">
        <w:rPr>
          <w:b w:val="0"/>
          <w:bCs w:val="0"/>
          <w:rtl/>
          <w:lang w:bidi="ar-SA"/>
        </w:rPr>
        <w:t xml:space="preserve"> دانسته خواهد شد.</w:t>
      </w:r>
    </w:p>
    <w:p w14:paraId="2A3AD8BF" w14:textId="77777777" w:rsidR="00B73A90" w:rsidRPr="00DA6C4A" w:rsidRDefault="00B73A90" w:rsidP="00057CE7">
      <w:pPr>
        <w:pStyle w:val="ListParagraph"/>
        <w:numPr>
          <w:ilvl w:val="0"/>
          <w:numId w:val="21"/>
        </w:numPr>
        <w:rPr>
          <w:b w:val="0"/>
          <w:bCs w:val="0"/>
          <w:rtl/>
          <w:lang w:bidi="ar-SA"/>
        </w:rPr>
      </w:pPr>
      <w:r w:rsidRPr="00DA6C4A">
        <w:rPr>
          <w:rFonts w:hint="cs"/>
          <w:b w:val="0"/>
          <w:bCs w:val="0"/>
          <w:rtl/>
          <w:lang w:bidi="ar-SA"/>
        </w:rPr>
        <w:t>مادۀ</w:t>
      </w:r>
      <w:r w:rsidRPr="00DA6C4A">
        <w:rPr>
          <w:b w:val="0"/>
          <w:bCs w:val="0"/>
          <w:rtl/>
          <w:lang w:bidi="ar-SA"/>
        </w:rPr>
        <w:t xml:space="preserve"> 7</w:t>
      </w:r>
      <w:r w:rsidR="00560346" w:rsidRPr="00DA6C4A">
        <w:rPr>
          <w:rFonts w:hint="cs"/>
          <w:b w:val="0"/>
          <w:bCs w:val="0"/>
          <w:rtl/>
          <w:lang w:bidi="ar-SA"/>
        </w:rPr>
        <w:t xml:space="preserve"> </w:t>
      </w:r>
      <w:r w:rsidRPr="00DA6C4A">
        <w:rPr>
          <w:rFonts w:hint="cs"/>
          <w:b w:val="0"/>
          <w:bCs w:val="0"/>
          <w:rtl/>
          <w:lang w:bidi="ar-SA"/>
        </w:rPr>
        <w:t>تجاوز</w:t>
      </w:r>
      <w:r w:rsidRPr="00DA6C4A">
        <w:rPr>
          <w:b w:val="0"/>
          <w:bCs w:val="0"/>
          <w:rtl/>
          <w:lang w:bidi="ar-SA"/>
        </w:rPr>
        <w:t xml:space="preserve"> از اخت</w:t>
      </w:r>
      <w:r w:rsidRPr="00DA6C4A">
        <w:rPr>
          <w:rFonts w:hint="cs"/>
          <w:b w:val="0"/>
          <w:bCs w:val="0"/>
          <w:rtl/>
          <w:lang w:bidi="ar-SA"/>
        </w:rPr>
        <w:t>یار</w:t>
      </w:r>
      <w:r w:rsidRPr="00DA6C4A">
        <w:rPr>
          <w:b w:val="0"/>
          <w:bCs w:val="0"/>
          <w:rtl/>
          <w:lang w:bidi="ar-SA"/>
        </w:rPr>
        <w:t xml:space="preserve"> </w:t>
      </w:r>
      <w:r w:rsidRPr="00DA6C4A">
        <w:rPr>
          <w:rFonts w:hint="cs"/>
          <w:b w:val="0"/>
          <w:bCs w:val="0"/>
          <w:rtl/>
          <w:lang w:bidi="ar-SA"/>
        </w:rPr>
        <w:t>یا</w:t>
      </w:r>
      <w:r w:rsidRPr="00DA6C4A">
        <w:rPr>
          <w:b w:val="0"/>
          <w:bCs w:val="0"/>
          <w:rtl/>
          <w:lang w:bidi="ar-SA"/>
        </w:rPr>
        <w:t xml:space="preserve"> نقض دستورها</w:t>
      </w:r>
      <w:r w:rsidR="00EC3369">
        <w:rPr>
          <w:rFonts w:hint="cs"/>
          <w:b w:val="0"/>
          <w:bCs w:val="0"/>
          <w:rtl/>
          <w:lang w:bidi="ar-SA"/>
        </w:rPr>
        <w:t xml:space="preserve">: </w:t>
      </w:r>
      <w:r w:rsidRPr="00DA6C4A">
        <w:rPr>
          <w:rFonts w:hint="cs"/>
          <w:b w:val="0"/>
          <w:bCs w:val="0"/>
          <w:rtl/>
          <w:lang w:bidi="ar-SA"/>
        </w:rPr>
        <w:t>رفتار</w:t>
      </w:r>
      <w:r w:rsidRPr="00DA6C4A">
        <w:rPr>
          <w:b w:val="0"/>
          <w:bCs w:val="0"/>
          <w:rtl/>
          <w:lang w:bidi="ar-SA"/>
        </w:rPr>
        <w:t xml:space="preserve"> ارگان از </w:t>
      </w:r>
      <w:r w:rsidRPr="00DA6C4A">
        <w:rPr>
          <w:rFonts w:hint="cs"/>
          <w:b w:val="0"/>
          <w:bCs w:val="0"/>
          <w:rtl/>
          <w:lang w:bidi="ar-SA"/>
        </w:rPr>
        <w:t>یک</w:t>
      </w:r>
      <w:r w:rsidRPr="00DA6C4A">
        <w:rPr>
          <w:b w:val="0"/>
          <w:bCs w:val="0"/>
          <w:rtl/>
          <w:lang w:bidi="ar-SA"/>
        </w:rPr>
        <w:t xml:space="preserve"> کشور </w:t>
      </w:r>
      <w:r w:rsidRPr="00DA6C4A">
        <w:rPr>
          <w:rFonts w:hint="cs"/>
          <w:b w:val="0"/>
          <w:bCs w:val="0"/>
          <w:rtl/>
          <w:lang w:bidi="ar-SA"/>
        </w:rPr>
        <w:t>یا</w:t>
      </w:r>
      <w:r w:rsidRPr="00DA6C4A">
        <w:rPr>
          <w:b w:val="0"/>
          <w:bCs w:val="0"/>
          <w:rtl/>
          <w:lang w:bidi="ar-SA"/>
        </w:rPr>
        <w:t xml:space="preserve"> شخص </w:t>
      </w:r>
      <w:r w:rsidRPr="00DA6C4A">
        <w:rPr>
          <w:rFonts w:hint="cs"/>
          <w:b w:val="0"/>
          <w:bCs w:val="0"/>
          <w:rtl/>
          <w:lang w:bidi="ar-SA"/>
        </w:rPr>
        <w:t>یا</w:t>
      </w:r>
      <w:r w:rsidRPr="00DA6C4A">
        <w:rPr>
          <w:b w:val="0"/>
          <w:bCs w:val="0"/>
          <w:rtl/>
          <w:lang w:bidi="ar-SA"/>
        </w:rPr>
        <w:t xml:space="preserve"> کشور </w:t>
      </w:r>
      <w:r w:rsidRPr="00DA6C4A">
        <w:rPr>
          <w:rFonts w:hint="cs"/>
          <w:b w:val="0"/>
          <w:bCs w:val="0"/>
          <w:rtl/>
          <w:lang w:bidi="ar-SA"/>
        </w:rPr>
        <w:t>یا</w:t>
      </w:r>
      <w:r w:rsidRPr="00DA6C4A">
        <w:rPr>
          <w:b w:val="0"/>
          <w:bCs w:val="0"/>
          <w:rtl/>
          <w:lang w:bidi="ar-SA"/>
        </w:rPr>
        <w:t xml:space="preserve"> واحد</w:t>
      </w:r>
      <w:r w:rsidRPr="00DA6C4A">
        <w:rPr>
          <w:rFonts w:hint="cs"/>
          <w:b w:val="0"/>
          <w:bCs w:val="0"/>
          <w:rtl/>
          <w:lang w:bidi="ar-SA"/>
        </w:rPr>
        <w:t>ی</w:t>
      </w:r>
      <w:r w:rsidRPr="00DA6C4A">
        <w:rPr>
          <w:b w:val="0"/>
          <w:bCs w:val="0"/>
          <w:rtl/>
          <w:lang w:bidi="ar-SA"/>
        </w:rPr>
        <w:t xml:space="preserve"> که دارا</w:t>
      </w:r>
      <w:r w:rsidRPr="00DA6C4A">
        <w:rPr>
          <w:rFonts w:hint="cs"/>
          <w:b w:val="0"/>
          <w:bCs w:val="0"/>
          <w:rtl/>
          <w:lang w:bidi="ar-SA"/>
        </w:rPr>
        <w:t>ی</w:t>
      </w:r>
      <w:r w:rsidRPr="00DA6C4A">
        <w:rPr>
          <w:b w:val="0"/>
          <w:bCs w:val="0"/>
          <w:rtl/>
          <w:lang w:bidi="ar-SA"/>
        </w:rPr>
        <w:t xml:space="preserve"> اخت</w:t>
      </w:r>
      <w:r w:rsidRPr="00DA6C4A">
        <w:rPr>
          <w:rFonts w:hint="cs"/>
          <w:b w:val="0"/>
          <w:bCs w:val="0"/>
          <w:rtl/>
          <w:lang w:bidi="ar-SA"/>
        </w:rPr>
        <w:t>یار</w:t>
      </w:r>
      <w:r w:rsidRPr="00DA6C4A">
        <w:rPr>
          <w:b w:val="0"/>
          <w:bCs w:val="0"/>
          <w:rtl/>
          <w:lang w:bidi="ar-SA"/>
        </w:rPr>
        <w:t xml:space="preserve"> م</w:t>
      </w:r>
      <w:r w:rsidRPr="00DA6C4A">
        <w:rPr>
          <w:rFonts w:hint="cs"/>
          <w:b w:val="0"/>
          <w:bCs w:val="0"/>
          <w:rtl/>
          <w:lang w:bidi="ar-SA"/>
        </w:rPr>
        <w:t>ی</w:t>
      </w:r>
      <w:r w:rsidR="008F25CD">
        <w:rPr>
          <w:b w:val="0"/>
          <w:bCs w:val="0"/>
          <w:rtl/>
          <w:lang w:bidi="ar-SA"/>
        </w:rPr>
        <w:t xml:space="preserve"> گردد</w:t>
      </w:r>
      <w:r w:rsidR="008F25CD">
        <w:rPr>
          <w:rFonts w:hint="cs"/>
          <w:b w:val="0"/>
          <w:bCs w:val="0"/>
          <w:rtl/>
          <w:lang w:bidi="ar-SA"/>
        </w:rPr>
        <w:t xml:space="preserve">، </w:t>
      </w:r>
      <w:r w:rsidRPr="00DA6C4A">
        <w:rPr>
          <w:b w:val="0"/>
          <w:bCs w:val="0"/>
          <w:rtl/>
          <w:lang w:bidi="ar-SA"/>
        </w:rPr>
        <w:t>عناصر اخت</w:t>
      </w:r>
      <w:r w:rsidRPr="00DA6C4A">
        <w:rPr>
          <w:rFonts w:hint="cs"/>
          <w:b w:val="0"/>
          <w:bCs w:val="0"/>
          <w:rtl/>
          <w:lang w:bidi="ar-SA"/>
        </w:rPr>
        <w:t>یارات</w:t>
      </w:r>
      <w:r w:rsidRPr="00DA6C4A">
        <w:rPr>
          <w:b w:val="0"/>
          <w:bCs w:val="0"/>
          <w:rtl/>
          <w:lang w:bidi="ar-SA"/>
        </w:rPr>
        <w:t xml:space="preserve"> دولت</w:t>
      </w:r>
      <w:r w:rsidRPr="00DA6C4A">
        <w:rPr>
          <w:rFonts w:hint="cs"/>
          <w:b w:val="0"/>
          <w:bCs w:val="0"/>
          <w:rtl/>
          <w:lang w:bidi="ar-SA"/>
        </w:rPr>
        <w:t>ی</w:t>
      </w:r>
      <w:r w:rsidRPr="00DA6C4A">
        <w:rPr>
          <w:b w:val="0"/>
          <w:bCs w:val="0"/>
          <w:rtl/>
          <w:lang w:bidi="ar-SA"/>
        </w:rPr>
        <w:t xml:space="preserve"> را اعمال کند،</w:t>
      </w:r>
      <w:r w:rsidR="00F70AC3">
        <w:rPr>
          <w:rFonts w:hint="cs"/>
          <w:b w:val="0"/>
          <w:bCs w:val="0"/>
          <w:rtl/>
          <w:lang w:bidi="ar-SA"/>
        </w:rPr>
        <w:t xml:space="preserve"> </w:t>
      </w:r>
      <w:r w:rsidRPr="00DA6C4A">
        <w:rPr>
          <w:b w:val="0"/>
          <w:bCs w:val="0"/>
          <w:rtl/>
          <w:lang w:bidi="ar-SA"/>
        </w:rPr>
        <w:t>اگر ارگان،</w:t>
      </w:r>
      <w:r w:rsidR="00F70AC3">
        <w:rPr>
          <w:rFonts w:hint="cs"/>
          <w:b w:val="0"/>
          <w:bCs w:val="0"/>
          <w:rtl/>
          <w:lang w:bidi="ar-SA"/>
        </w:rPr>
        <w:t xml:space="preserve"> </w:t>
      </w:r>
      <w:r w:rsidRPr="00DA6C4A">
        <w:rPr>
          <w:b w:val="0"/>
          <w:bCs w:val="0"/>
          <w:rtl/>
          <w:lang w:bidi="ar-SA"/>
        </w:rPr>
        <w:t xml:space="preserve">شخص </w:t>
      </w:r>
      <w:r w:rsidRPr="00DA6C4A">
        <w:rPr>
          <w:rFonts w:hint="cs"/>
          <w:b w:val="0"/>
          <w:bCs w:val="0"/>
          <w:rtl/>
          <w:lang w:bidi="ar-SA"/>
        </w:rPr>
        <w:t>یا</w:t>
      </w:r>
      <w:r w:rsidRPr="00DA6C4A">
        <w:rPr>
          <w:b w:val="0"/>
          <w:bCs w:val="0"/>
          <w:rtl/>
          <w:lang w:bidi="ar-SA"/>
        </w:rPr>
        <w:t xml:space="preserve"> واحد در آن صلاح</w:t>
      </w:r>
      <w:r w:rsidRPr="00DA6C4A">
        <w:rPr>
          <w:rFonts w:hint="cs"/>
          <w:b w:val="0"/>
          <w:bCs w:val="0"/>
          <w:rtl/>
          <w:lang w:bidi="ar-SA"/>
        </w:rPr>
        <w:t>یت</w:t>
      </w:r>
      <w:r w:rsidRPr="00DA6C4A">
        <w:rPr>
          <w:b w:val="0"/>
          <w:bCs w:val="0"/>
          <w:rtl/>
          <w:lang w:bidi="ar-SA"/>
        </w:rPr>
        <w:t xml:space="preserve"> عمل کند،</w:t>
      </w:r>
      <w:r w:rsidR="00E003AE">
        <w:rPr>
          <w:rFonts w:hint="cs"/>
          <w:b w:val="0"/>
          <w:bCs w:val="0"/>
          <w:rtl/>
          <w:lang w:bidi="ar-SA"/>
        </w:rPr>
        <w:t xml:space="preserve"> </w:t>
      </w:r>
      <w:r w:rsidRPr="00DA6C4A">
        <w:rPr>
          <w:b w:val="0"/>
          <w:bCs w:val="0"/>
          <w:rtl/>
          <w:lang w:bidi="ar-SA"/>
        </w:rPr>
        <w:t>با</w:t>
      </w:r>
      <w:r w:rsidRPr="00DA6C4A">
        <w:rPr>
          <w:rFonts w:hint="cs"/>
          <w:b w:val="0"/>
          <w:bCs w:val="0"/>
          <w:rtl/>
          <w:lang w:bidi="ar-SA"/>
        </w:rPr>
        <w:t>ید</w:t>
      </w:r>
      <w:r w:rsidRPr="00DA6C4A">
        <w:rPr>
          <w:b w:val="0"/>
          <w:bCs w:val="0"/>
          <w:rtl/>
          <w:lang w:bidi="ar-SA"/>
        </w:rPr>
        <w:t xml:space="preserve"> به موجب حقوق ب</w:t>
      </w:r>
      <w:r w:rsidRPr="00DA6C4A">
        <w:rPr>
          <w:rFonts w:hint="cs"/>
          <w:b w:val="0"/>
          <w:bCs w:val="0"/>
          <w:rtl/>
          <w:lang w:bidi="ar-SA"/>
        </w:rPr>
        <w:t>ین</w:t>
      </w:r>
      <w:r w:rsidRPr="00DA6C4A">
        <w:rPr>
          <w:b w:val="0"/>
          <w:bCs w:val="0"/>
          <w:rtl/>
          <w:lang w:bidi="ar-SA"/>
        </w:rPr>
        <w:t xml:space="preserve"> الملل به عنوان عمل کشور مد نظر قرار گ</w:t>
      </w:r>
      <w:r w:rsidRPr="00DA6C4A">
        <w:rPr>
          <w:rFonts w:hint="cs"/>
          <w:b w:val="0"/>
          <w:bCs w:val="0"/>
          <w:rtl/>
          <w:lang w:bidi="ar-SA"/>
        </w:rPr>
        <w:t>یرد؛</w:t>
      </w:r>
      <w:r w:rsidR="00E003AE">
        <w:rPr>
          <w:rFonts w:hint="cs"/>
          <w:b w:val="0"/>
          <w:bCs w:val="0"/>
          <w:rtl/>
          <w:lang w:bidi="ar-SA"/>
        </w:rPr>
        <w:t xml:space="preserve"> </w:t>
      </w:r>
      <w:r w:rsidRPr="00DA6C4A">
        <w:rPr>
          <w:rFonts w:hint="cs"/>
          <w:b w:val="0"/>
          <w:bCs w:val="0"/>
          <w:rtl/>
          <w:lang w:bidi="ar-SA"/>
        </w:rPr>
        <w:t>حتی</w:t>
      </w:r>
      <w:r w:rsidRPr="00DA6C4A">
        <w:rPr>
          <w:b w:val="0"/>
          <w:bCs w:val="0"/>
          <w:rtl/>
          <w:lang w:bidi="ar-SA"/>
        </w:rPr>
        <w:t xml:space="preserve"> اگر از اخت</w:t>
      </w:r>
      <w:r w:rsidRPr="00DA6C4A">
        <w:rPr>
          <w:rFonts w:hint="cs"/>
          <w:b w:val="0"/>
          <w:bCs w:val="0"/>
          <w:rtl/>
          <w:lang w:bidi="ar-SA"/>
        </w:rPr>
        <w:t>یار</w:t>
      </w:r>
      <w:r w:rsidRPr="00DA6C4A">
        <w:rPr>
          <w:b w:val="0"/>
          <w:bCs w:val="0"/>
          <w:rtl/>
          <w:lang w:bidi="ar-SA"/>
        </w:rPr>
        <w:t xml:space="preserve"> خود تجاوز </w:t>
      </w:r>
      <w:r w:rsidRPr="00DA6C4A">
        <w:rPr>
          <w:rFonts w:hint="cs"/>
          <w:b w:val="0"/>
          <w:bCs w:val="0"/>
          <w:rtl/>
          <w:lang w:bidi="ar-SA"/>
        </w:rPr>
        <w:t>یا</w:t>
      </w:r>
      <w:r w:rsidRPr="00DA6C4A">
        <w:rPr>
          <w:b w:val="0"/>
          <w:bCs w:val="0"/>
          <w:rtl/>
          <w:lang w:bidi="ar-SA"/>
        </w:rPr>
        <w:t xml:space="preserve"> دستورها را نق</w:t>
      </w:r>
      <w:r w:rsidRPr="00DA6C4A">
        <w:rPr>
          <w:rFonts w:hint="cs"/>
          <w:b w:val="0"/>
          <w:bCs w:val="0"/>
          <w:rtl/>
          <w:lang w:bidi="ar-SA"/>
        </w:rPr>
        <w:t>ض</w:t>
      </w:r>
      <w:r w:rsidRPr="00DA6C4A">
        <w:rPr>
          <w:b w:val="0"/>
          <w:bCs w:val="0"/>
          <w:rtl/>
          <w:lang w:bidi="ar-SA"/>
        </w:rPr>
        <w:t xml:space="preserve"> کند.</w:t>
      </w:r>
    </w:p>
    <w:p w14:paraId="2E99E204" w14:textId="77777777" w:rsidR="00B73A90" w:rsidRPr="00DA6C4A" w:rsidRDefault="00560346" w:rsidP="00057CE7">
      <w:pPr>
        <w:pStyle w:val="ListParagraph"/>
        <w:numPr>
          <w:ilvl w:val="0"/>
          <w:numId w:val="21"/>
        </w:numPr>
        <w:rPr>
          <w:b w:val="0"/>
          <w:bCs w:val="0"/>
          <w:rtl/>
          <w:lang w:bidi="ar-SA"/>
        </w:rPr>
      </w:pPr>
      <w:r w:rsidRPr="00DA6C4A">
        <w:rPr>
          <w:rFonts w:hint="cs"/>
          <w:b w:val="0"/>
          <w:bCs w:val="0"/>
          <w:rtl/>
          <w:lang w:bidi="ar-SA"/>
        </w:rPr>
        <w:t xml:space="preserve"> </w:t>
      </w:r>
      <w:r w:rsidR="00B73A90" w:rsidRPr="00DA6C4A">
        <w:rPr>
          <w:rFonts w:hint="cs"/>
          <w:b w:val="0"/>
          <w:bCs w:val="0"/>
          <w:rtl/>
          <w:lang w:bidi="ar-SA"/>
        </w:rPr>
        <w:t>مادۀ</w:t>
      </w:r>
      <w:r w:rsidR="00B73A90" w:rsidRPr="00DA6C4A">
        <w:rPr>
          <w:b w:val="0"/>
          <w:bCs w:val="0"/>
          <w:rtl/>
          <w:lang w:bidi="ar-SA"/>
        </w:rPr>
        <w:t xml:space="preserve"> 8</w:t>
      </w:r>
      <w:r w:rsidRPr="00DA6C4A">
        <w:rPr>
          <w:rFonts w:hint="cs"/>
          <w:b w:val="0"/>
          <w:bCs w:val="0"/>
          <w:rtl/>
          <w:lang w:bidi="ar-SA"/>
        </w:rPr>
        <w:t xml:space="preserve"> </w:t>
      </w:r>
      <w:r w:rsidR="00B73A90" w:rsidRPr="00DA6C4A">
        <w:rPr>
          <w:rFonts w:hint="cs"/>
          <w:b w:val="0"/>
          <w:bCs w:val="0"/>
          <w:rtl/>
          <w:lang w:bidi="ar-SA"/>
        </w:rPr>
        <w:t>رفتار</w:t>
      </w:r>
      <w:r w:rsidR="00B73A90" w:rsidRPr="00DA6C4A">
        <w:rPr>
          <w:b w:val="0"/>
          <w:bCs w:val="0"/>
          <w:rtl/>
          <w:lang w:bidi="ar-SA"/>
        </w:rPr>
        <w:t xml:space="preserve"> هدا</w:t>
      </w:r>
      <w:r w:rsidR="00B73A90" w:rsidRPr="00DA6C4A">
        <w:rPr>
          <w:rFonts w:hint="cs"/>
          <w:b w:val="0"/>
          <w:bCs w:val="0"/>
          <w:rtl/>
          <w:lang w:bidi="ar-SA"/>
        </w:rPr>
        <w:t>یت</w:t>
      </w:r>
      <w:r w:rsidR="00B73A90" w:rsidRPr="00DA6C4A">
        <w:rPr>
          <w:b w:val="0"/>
          <w:bCs w:val="0"/>
          <w:rtl/>
          <w:lang w:bidi="ar-SA"/>
        </w:rPr>
        <w:t xml:space="preserve"> </w:t>
      </w:r>
      <w:r w:rsidR="00B73A90" w:rsidRPr="00DA6C4A">
        <w:rPr>
          <w:rFonts w:hint="cs"/>
          <w:b w:val="0"/>
          <w:bCs w:val="0"/>
          <w:rtl/>
          <w:lang w:bidi="ar-SA"/>
        </w:rPr>
        <w:t>یا</w:t>
      </w:r>
      <w:r w:rsidR="00B73A90" w:rsidRPr="00DA6C4A">
        <w:rPr>
          <w:b w:val="0"/>
          <w:bCs w:val="0"/>
          <w:rtl/>
          <w:lang w:bidi="ar-SA"/>
        </w:rPr>
        <w:t xml:space="preserve"> کنترل شده توسط </w:t>
      </w:r>
      <w:r w:rsidR="00B73A90" w:rsidRPr="00DA6C4A">
        <w:rPr>
          <w:rFonts w:hint="cs"/>
          <w:b w:val="0"/>
          <w:bCs w:val="0"/>
          <w:rtl/>
          <w:lang w:bidi="ar-SA"/>
        </w:rPr>
        <w:t>یک</w:t>
      </w:r>
      <w:r w:rsidR="00B73A90" w:rsidRPr="00DA6C4A">
        <w:rPr>
          <w:b w:val="0"/>
          <w:bCs w:val="0"/>
          <w:rtl/>
          <w:lang w:bidi="ar-SA"/>
        </w:rPr>
        <w:t xml:space="preserve"> کشور</w:t>
      </w:r>
      <w:r w:rsidRPr="00DA6C4A">
        <w:rPr>
          <w:rFonts w:hint="cs"/>
          <w:b w:val="0"/>
          <w:bCs w:val="0"/>
          <w:rtl/>
          <w:lang w:bidi="ar-SA"/>
        </w:rPr>
        <w:t xml:space="preserve">: </w:t>
      </w:r>
      <w:r w:rsidR="00B73A90" w:rsidRPr="00DA6C4A">
        <w:rPr>
          <w:rFonts w:hint="cs"/>
          <w:b w:val="0"/>
          <w:bCs w:val="0"/>
          <w:rtl/>
          <w:lang w:bidi="ar-SA"/>
        </w:rPr>
        <w:t>رفتار</w:t>
      </w:r>
      <w:r w:rsidR="00B73A90" w:rsidRPr="00DA6C4A">
        <w:rPr>
          <w:b w:val="0"/>
          <w:bCs w:val="0"/>
          <w:rtl/>
          <w:lang w:bidi="ar-SA"/>
        </w:rPr>
        <w:t xml:space="preserve"> </w:t>
      </w:r>
      <w:r w:rsidR="00B73A90" w:rsidRPr="00DA6C4A">
        <w:rPr>
          <w:rFonts w:hint="cs"/>
          <w:b w:val="0"/>
          <w:bCs w:val="0"/>
          <w:rtl/>
          <w:lang w:bidi="ar-SA"/>
        </w:rPr>
        <w:t>یک</w:t>
      </w:r>
      <w:r w:rsidR="00B73A90" w:rsidRPr="00DA6C4A">
        <w:rPr>
          <w:b w:val="0"/>
          <w:bCs w:val="0"/>
          <w:rtl/>
          <w:lang w:bidi="ar-SA"/>
        </w:rPr>
        <w:t xml:space="preserve"> شخص </w:t>
      </w:r>
      <w:r w:rsidR="00B73A90" w:rsidRPr="00DA6C4A">
        <w:rPr>
          <w:rFonts w:hint="cs"/>
          <w:b w:val="0"/>
          <w:bCs w:val="0"/>
          <w:rtl/>
          <w:lang w:bidi="ar-SA"/>
        </w:rPr>
        <w:t>یا</w:t>
      </w:r>
      <w:r w:rsidR="00B73A90" w:rsidRPr="00DA6C4A">
        <w:rPr>
          <w:b w:val="0"/>
          <w:bCs w:val="0"/>
          <w:rtl/>
          <w:lang w:bidi="ar-SA"/>
        </w:rPr>
        <w:t xml:space="preserve"> گروه</w:t>
      </w:r>
      <w:r w:rsidR="00B73A90" w:rsidRPr="00DA6C4A">
        <w:rPr>
          <w:rFonts w:hint="cs"/>
          <w:b w:val="0"/>
          <w:bCs w:val="0"/>
          <w:rtl/>
          <w:lang w:bidi="ar-SA"/>
        </w:rPr>
        <w:t>ی</w:t>
      </w:r>
      <w:r w:rsidR="00B73A90" w:rsidRPr="00DA6C4A">
        <w:rPr>
          <w:b w:val="0"/>
          <w:bCs w:val="0"/>
          <w:rtl/>
          <w:lang w:bidi="ar-SA"/>
        </w:rPr>
        <w:t xml:space="preserve"> از اشخاص،</w:t>
      </w:r>
      <w:r w:rsidR="002514DA">
        <w:rPr>
          <w:rFonts w:hint="cs"/>
          <w:b w:val="0"/>
          <w:bCs w:val="0"/>
          <w:rtl/>
          <w:lang w:bidi="ar-SA"/>
        </w:rPr>
        <w:t xml:space="preserve"> </w:t>
      </w:r>
      <w:r w:rsidR="00B73A90" w:rsidRPr="00DA6C4A">
        <w:rPr>
          <w:b w:val="0"/>
          <w:bCs w:val="0"/>
          <w:rtl/>
          <w:lang w:bidi="ar-SA"/>
        </w:rPr>
        <w:t>اگر در حق</w:t>
      </w:r>
      <w:r w:rsidR="00B73A90" w:rsidRPr="00DA6C4A">
        <w:rPr>
          <w:rFonts w:hint="cs"/>
          <w:b w:val="0"/>
          <w:bCs w:val="0"/>
          <w:rtl/>
          <w:lang w:bidi="ar-SA"/>
        </w:rPr>
        <w:t>یقت</w:t>
      </w:r>
      <w:r w:rsidR="00B73A90" w:rsidRPr="00DA6C4A">
        <w:rPr>
          <w:b w:val="0"/>
          <w:bCs w:val="0"/>
          <w:rtl/>
          <w:lang w:bidi="ar-SA"/>
        </w:rPr>
        <w:t xml:space="preserve"> بر مبنا</w:t>
      </w:r>
      <w:r w:rsidR="00B73A90" w:rsidRPr="00DA6C4A">
        <w:rPr>
          <w:rFonts w:hint="cs"/>
          <w:b w:val="0"/>
          <w:bCs w:val="0"/>
          <w:rtl/>
          <w:lang w:bidi="ar-SA"/>
        </w:rPr>
        <w:t>ی</w:t>
      </w:r>
      <w:r w:rsidR="00B73A90" w:rsidRPr="00DA6C4A">
        <w:rPr>
          <w:b w:val="0"/>
          <w:bCs w:val="0"/>
          <w:rtl/>
          <w:lang w:bidi="ar-SA"/>
        </w:rPr>
        <w:t xml:space="preserve"> دستورها </w:t>
      </w:r>
      <w:r w:rsidR="00B73A90" w:rsidRPr="00DA6C4A">
        <w:rPr>
          <w:rFonts w:hint="cs"/>
          <w:b w:val="0"/>
          <w:bCs w:val="0"/>
          <w:rtl/>
          <w:lang w:bidi="ar-SA"/>
        </w:rPr>
        <w:t>یا</w:t>
      </w:r>
      <w:r w:rsidR="00B73A90" w:rsidRPr="00DA6C4A">
        <w:rPr>
          <w:b w:val="0"/>
          <w:bCs w:val="0"/>
          <w:rtl/>
          <w:lang w:bidi="ar-SA"/>
        </w:rPr>
        <w:t xml:space="preserve"> تحت هدا</w:t>
      </w:r>
      <w:r w:rsidR="00B73A90" w:rsidRPr="00DA6C4A">
        <w:rPr>
          <w:rFonts w:hint="cs"/>
          <w:b w:val="0"/>
          <w:bCs w:val="0"/>
          <w:rtl/>
          <w:lang w:bidi="ar-SA"/>
        </w:rPr>
        <w:t>یت</w:t>
      </w:r>
      <w:r w:rsidR="00B73A90" w:rsidRPr="00DA6C4A">
        <w:rPr>
          <w:b w:val="0"/>
          <w:bCs w:val="0"/>
          <w:rtl/>
          <w:lang w:bidi="ar-SA"/>
        </w:rPr>
        <w:t xml:space="preserve"> </w:t>
      </w:r>
      <w:r w:rsidR="00B73A90" w:rsidRPr="00DA6C4A">
        <w:rPr>
          <w:rFonts w:hint="cs"/>
          <w:b w:val="0"/>
          <w:bCs w:val="0"/>
          <w:rtl/>
          <w:lang w:bidi="ar-SA"/>
        </w:rPr>
        <w:t>یا</w:t>
      </w:r>
      <w:r w:rsidR="00B73A90" w:rsidRPr="00DA6C4A">
        <w:rPr>
          <w:b w:val="0"/>
          <w:bCs w:val="0"/>
          <w:rtl/>
          <w:lang w:bidi="ar-SA"/>
        </w:rPr>
        <w:t xml:space="preserve"> کنترل کشور[</w:t>
      </w:r>
      <w:r w:rsidR="00B73A90" w:rsidRPr="00DA6C4A">
        <w:rPr>
          <w:rFonts w:hint="cs"/>
          <w:b w:val="0"/>
          <w:bCs w:val="0"/>
          <w:rtl/>
          <w:lang w:bidi="ar-SA"/>
        </w:rPr>
        <w:t>ی</w:t>
      </w:r>
      <w:r w:rsidR="00B73A90" w:rsidRPr="00DA6C4A">
        <w:rPr>
          <w:b w:val="0"/>
          <w:bCs w:val="0"/>
          <w:rtl/>
          <w:lang w:bidi="ar-SA"/>
        </w:rPr>
        <w:t>] عمل کنند،</w:t>
      </w:r>
      <w:r w:rsidR="002514DA">
        <w:rPr>
          <w:rFonts w:hint="cs"/>
          <w:b w:val="0"/>
          <w:bCs w:val="0"/>
          <w:rtl/>
          <w:lang w:bidi="ar-SA"/>
        </w:rPr>
        <w:t xml:space="preserve"> </w:t>
      </w:r>
      <w:r w:rsidR="00B73A90" w:rsidRPr="00DA6C4A">
        <w:rPr>
          <w:b w:val="0"/>
          <w:bCs w:val="0"/>
          <w:rtl/>
          <w:lang w:bidi="ar-SA"/>
        </w:rPr>
        <w:t>با</w:t>
      </w:r>
      <w:r w:rsidR="00B73A90" w:rsidRPr="00DA6C4A">
        <w:rPr>
          <w:rFonts w:hint="cs"/>
          <w:b w:val="0"/>
          <w:bCs w:val="0"/>
          <w:rtl/>
          <w:lang w:bidi="ar-SA"/>
        </w:rPr>
        <w:t>ید</w:t>
      </w:r>
      <w:r w:rsidR="00B73A90" w:rsidRPr="00DA6C4A">
        <w:rPr>
          <w:b w:val="0"/>
          <w:bCs w:val="0"/>
          <w:rtl/>
          <w:lang w:bidi="ar-SA"/>
        </w:rPr>
        <w:t xml:space="preserve"> به موجب حقوق ب</w:t>
      </w:r>
      <w:r w:rsidR="00B73A90" w:rsidRPr="00DA6C4A">
        <w:rPr>
          <w:rFonts w:hint="cs"/>
          <w:b w:val="0"/>
          <w:bCs w:val="0"/>
          <w:rtl/>
          <w:lang w:bidi="ar-SA"/>
        </w:rPr>
        <w:t>ین</w:t>
      </w:r>
      <w:r w:rsidR="00B73A90" w:rsidRPr="00DA6C4A">
        <w:rPr>
          <w:b w:val="0"/>
          <w:bCs w:val="0"/>
          <w:rtl/>
          <w:lang w:bidi="ar-SA"/>
        </w:rPr>
        <w:t xml:space="preserve"> الملل،</w:t>
      </w:r>
      <w:r w:rsidR="002514DA">
        <w:rPr>
          <w:rFonts w:hint="cs"/>
          <w:b w:val="0"/>
          <w:bCs w:val="0"/>
          <w:rtl/>
          <w:lang w:bidi="ar-SA"/>
        </w:rPr>
        <w:t xml:space="preserve"> </w:t>
      </w:r>
      <w:r w:rsidR="00B73A90" w:rsidRPr="00DA6C4A">
        <w:rPr>
          <w:b w:val="0"/>
          <w:bCs w:val="0"/>
          <w:rtl/>
          <w:lang w:bidi="ar-SA"/>
        </w:rPr>
        <w:t>عمل آن کشور دانسته شود.</w:t>
      </w:r>
    </w:p>
    <w:p w14:paraId="608089FE" w14:textId="77777777" w:rsidR="00B73A90" w:rsidRPr="00DA6C4A" w:rsidRDefault="00B73A90" w:rsidP="00057CE7">
      <w:pPr>
        <w:pStyle w:val="ListParagraph"/>
        <w:numPr>
          <w:ilvl w:val="0"/>
          <w:numId w:val="21"/>
        </w:numPr>
        <w:rPr>
          <w:b w:val="0"/>
          <w:bCs w:val="0"/>
          <w:lang w:bidi="ar-SA"/>
        </w:rPr>
      </w:pPr>
      <w:r w:rsidRPr="00DA6C4A">
        <w:rPr>
          <w:rFonts w:hint="cs"/>
          <w:b w:val="0"/>
          <w:bCs w:val="0"/>
          <w:rtl/>
          <w:lang w:bidi="ar-SA"/>
        </w:rPr>
        <w:t>مادۀ</w:t>
      </w:r>
      <w:r w:rsidRPr="00DA6C4A">
        <w:rPr>
          <w:b w:val="0"/>
          <w:bCs w:val="0"/>
          <w:rtl/>
          <w:lang w:bidi="ar-SA"/>
        </w:rPr>
        <w:t xml:space="preserve"> 9</w:t>
      </w:r>
      <w:r w:rsidR="00560346" w:rsidRPr="00DA6C4A">
        <w:rPr>
          <w:rFonts w:hint="cs"/>
          <w:b w:val="0"/>
          <w:bCs w:val="0"/>
          <w:rtl/>
          <w:lang w:bidi="ar-SA"/>
        </w:rPr>
        <w:t xml:space="preserve"> </w:t>
      </w:r>
      <w:r w:rsidRPr="00DA6C4A">
        <w:rPr>
          <w:rFonts w:hint="cs"/>
          <w:b w:val="0"/>
          <w:bCs w:val="0"/>
          <w:rtl/>
          <w:lang w:bidi="ar-SA"/>
        </w:rPr>
        <w:t>رفتار</w:t>
      </w:r>
      <w:r w:rsidR="001F19FD">
        <w:rPr>
          <w:rFonts w:hint="cs"/>
          <w:b w:val="0"/>
          <w:bCs w:val="0"/>
          <w:rtl/>
          <w:lang w:bidi="ar-SA"/>
        </w:rPr>
        <w:t xml:space="preserve"> </w:t>
      </w:r>
      <w:r w:rsidRPr="00DA6C4A">
        <w:rPr>
          <w:b w:val="0"/>
          <w:bCs w:val="0"/>
          <w:rtl/>
          <w:lang w:bidi="ar-SA"/>
        </w:rPr>
        <w:t>انجام شده در غ</w:t>
      </w:r>
      <w:r w:rsidRPr="00DA6C4A">
        <w:rPr>
          <w:rFonts w:hint="cs"/>
          <w:b w:val="0"/>
          <w:bCs w:val="0"/>
          <w:rtl/>
          <w:lang w:bidi="ar-SA"/>
        </w:rPr>
        <w:t>یاب</w:t>
      </w:r>
      <w:r w:rsidRPr="00DA6C4A">
        <w:rPr>
          <w:b w:val="0"/>
          <w:bCs w:val="0"/>
          <w:rtl/>
          <w:lang w:bidi="ar-SA"/>
        </w:rPr>
        <w:t xml:space="preserve"> </w:t>
      </w:r>
      <w:r w:rsidRPr="00DA6C4A">
        <w:rPr>
          <w:rFonts w:hint="cs"/>
          <w:b w:val="0"/>
          <w:bCs w:val="0"/>
          <w:rtl/>
          <w:lang w:bidi="ar-SA"/>
        </w:rPr>
        <w:t>یا</w:t>
      </w:r>
      <w:r w:rsidR="001F19FD">
        <w:rPr>
          <w:b w:val="0"/>
          <w:bCs w:val="0"/>
          <w:rtl/>
          <w:lang w:bidi="ar-SA"/>
        </w:rPr>
        <w:t xml:space="preserve"> قصور</w:t>
      </w:r>
      <w:r w:rsidR="001F19FD">
        <w:rPr>
          <w:rFonts w:hint="cs"/>
          <w:b w:val="0"/>
          <w:bCs w:val="0"/>
          <w:rtl/>
          <w:lang w:bidi="ar-SA"/>
        </w:rPr>
        <w:t xml:space="preserve"> </w:t>
      </w:r>
      <w:r w:rsidRPr="00DA6C4A">
        <w:rPr>
          <w:b w:val="0"/>
          <w:bCs w:val="0"/>
          <w:rtl/>
          <w:lang w:bidi="ar-SA"/>
        </w:rPr>
        <w:t>مقامات رسم</w:t>
      </w:r>
      <w:r w:rsidRPr="00DA6C4A">
        <w:rPr>
          <w:rFonts w:hint="cs"/>
          <w:b w:val="0"/>
          <w:bCs w:val="0"/>
          <w:rtl/>
          <w:lang w:bidi="ar-SA"/>
        </w:rPr>
        <w:t>ی</w:t>
      </w:r>
      <w:r w:rsidR="00560346" w:rsidRPr="00DA6C4A">
        <w:rPr>
          <w:rFonts w:hint="cs"/>
          <w:b w:val="0"/>
          <w:bCs w:val="0"/>
          <w:rtl/>
          <w:lang w:bidi="ar-SA"/>
        </w:rPr>
        <w:t xml:space="preserve">: </w:t>
      </w:r>
      <w:r w:rsidRPr="00DA6C4A">
        <w:rPr>
          <w:rFonts w:hint="cs"/>
          <w:b w:val="0"/>
          <w:bCs w:val="0"/>
          <w:rtl/>
          <w:lang w:bidi="ar-SA"/>
        </w:rPr>
        <w:t>رفتار</w:t>
      </w:r>
      <w:r w:rsidRPr="00DA6C4A">
        <w:rPr>
          <w:b w:val="0"/>
          <w:bCs w:val="0"/>
          <w:rtl/>
          <w:lang w:bidi="ar-SA"/>
        </w:rPr>
        <w:t xml:space="preserve"> </w:t>
      </w:r>
      <w:r w:rsidRPr="00DA6C4A">
        <w:rPr>
          <w:rFonts w:hint="cs"/>
          <w:b w:val="0"/>
          <w:bCs w:val="0"/>
          <w:rtl/>
          <w:lang w:bidi="ar-SA"/>
        </w:rPr>
        <w:t>یک</w:t>
      </w:r>
      <w:r w:rsidRPr="00DA6C4A">
        <w:rPr>
          <w:b w:val="0"/>
          <w:bCs w:val="0"/>
          <w:rtl/>
          <w:lang w:bidi="ar-SA"/>
        </w:rPr>
        <w:t xml:space="preserve"> شخص </w:t>
      </w:r>
      <w:r w:rsidRPr="00DA6C4A">
        <w:rPr>
          <w:rFonts w:hint="cs"/>
          <w:b w:val="0"/>
          <w:bCs w:val="0"/>
          <w:rtl/>
          <w:lang w:bidi="ar-SA"/>
        </w:rPr>
        <w:t>یا</w:t>
      </w:r>
      <w:r w:rsidRPr="00DA6C4A">
        <w:rPr>
          <w:b w:val="0"/>
          <w:bCs w:val="0"/>
          <w:rtl/>
          <w:lang w:bidi="ar-SA"/>
        </w:rPr>
        <w:t xml:space="preserve"> گروه</w:t>
      </w:r>
      <w:r w:rsidRPr="00DA6C4A">
        <w:rPr>
          <w:rFonts w:hint="cs"/>
          <w:b w:val="0"/>
          <w:bCs w:val="0"/>
          <w:rtl/>
          <w:lang w:bidi="ar-SA"/>
        </w:rPr>
        <w:t>ی</w:t>
      </w:r>
      <w:r w:rsidRPr="00DA6C4A">
        <w:rPr>
          <w:b w:val="0"/>
          <w:bCs w:val="0"/>
          <w:rtl/>
          <w:lang w:bidi="ar-SA"/>
        </w:rPr>
        <w:t xml:space="preserve"> از اشخاص،</w:t>
      </w:r>
      <w:r w:rsidR="001F19FD">
        <w:rPr>
          <w:rFonts w:hint="cs"/>
          <w:b w:val="0"/>
          <w:bCs w:val="0"/>
          <w:rtl/>
          <w:lang w:bidi="ar-SA"/>
        </w:rPr>
        <w:t xml:space="preserve"> </w:t>
      </w:r>
      <w:r w:rsidRPr="00DA6C4A">
        <w:rPr>
          <w:b w:val="0"/>
          <w:bCs w:val="0"/>
          <w:rtl/>
          <w:lang w:bidi="ar-SA"/>
        </w:rPr>
        <w:t>اگر در حق</w:t>
      </w:r>
      <w:r w:rsidRPr="00DA6C4A">
        <w:rPr>
          <w:rFonts w:hint="cs"/>
          <w:b w:val="0"/>
          <w:bCs w:val="0"/>
          <w:rtl/>
          <w:lang w:bidi="ar-SA"/>
        </w:rPr>
        <w:t>یقت</w:t>
      </w:r>
      <w:r w:rsidRPr="00DA6C4A">
        <w:rPr>
          <w:b w:val="0"/>
          <w:bCs w:val="0"/>
          <w:rtl/>
          <w:lang w:bidi="ar-SA"/>
        </w:rPr>
        <w:t xml:space="preserve"> عناصر اخت</w:t>
      </w:r>
      <w:r w:rsidRPr="00DA6C4A">
        <w:rPr>
          <w:rFonts w:hint="cs"/>
          <w:b w:val="0"/>
          <w:bCs w:val="0"/>
          <w:rtl/>
          <w:lang w:bidi="ar-SA"/>
        </w:rPr>
        <w:t>یار</w:t>
      </w:r>
      <w:r w:rsidRPr="00DA6C4A">
        <w:rPr>
          <w:b w:val="0"/>
          <w:bCs w:val="0"/>
          <w:rtl/>
          <w:lang w:bidi="ar-SA"/>
        </w:rPr>
        <w:t xml:space="preserve"> دولت</w:t>
      </w:r>
      <w:r w:rsidRPr="00DA6C4A">
        <w:rPr>
          <w:rFonts w:hint="cs"/>
          <w:b w:val="0"/>
          <w:bCs w:val="0"/>
          <w:rtl/>
          <w:lang w:bidi="ar-SA"/>
        </w:rPr>
        <w:t>ی</w:t>
      </w:r>
      <w:r w:rsidRPr="00DA6C4A">
        <w:rPr>
          <w:b w:val="0"/>
          <w:bCs w:val="0"/>
          <w:rtl/>
          <w:lang w:bidi="ar-SA"/>
        </w:rPr>
        <w:t xml:space="preserve"> را در غ</w:t>
      </w:r>
      <w:r w:rsidRPr="00DA6C4A">
        <w:rPr>
          <w:rFonts w:hint="cs"/>
          <w:b w:val="0"/>
          <w:bCs w:val="0"/>
          <w:rtl/>
          <w:lang w:bidi="ar-SA"/>
        </w:rPr>
        <w:t>یاب</w:t>
      </w:r>
      <w:r w:rsidRPr="00DA6C4A">
        <w:rPr>
          <w:b w:val="0"/>
          <w:bCs w:val="0"/>
          <w:rtl/>
          <w:lang w:bidi="ar-SA"/>
        </w:rPr>
        <w:t xml:space="preserve"> </w:t>
      </w:r>
      <w:r w:rsidRPr="00DA6C4A">
        <w:rPr>
          <w:rFonts w:hint="cs"/>
          <w:b w:val="0"/>
          <w:bCs w:val="0"/>
          <w:rtl/>
          <w:lang w:bidi="ar-SA"/>
        </w:rPr>
        <w:t>یا</w:t>
      </w:r>
      <w:r w:rsidRPr="00DA6C4A">
        <w:rPr>
          <w:b w:val="0"/>
          <w:bCs w:val="0"/>
          <w:rtl/>
          <w:lang w:bidi="ar-SA"/>
        </w:rPr>
        <w:t xml:space="preserve"> قصور مقامات رسم</w:t>
      </w:r>
      <w:r w:rsidRPr="00DA6C4A">
        <w:rPr>
          <w:rFonts w:hint="cs"/>
          <w:b w:val="0"/>
          <w:bCs w:val="0"/>
          <w:rtl/>
          <w:lang w:bidi="ar-SA"/>
        </w:rPr>
        <w:t>ی</w:t>
      </w:r>
      <w:r w:rsidRPr="00DA6C4A">
        <w:rPr>
          <w:b w:val="0"/>
          <w:bCs w:val="0"/>
          <w:rtl/>
          <w:lang w:bidi="ar-SA"/>
        </w:rPr>
        <w:t xml:space="preserve"> و در شرا</w:t>
      </w:r>
      <w:r w:rsidRPr="00DA6C4A">
        <w:rPr>
          <w:rFonts w:hint="cs"/>
          <w:b w:val="0"/>
          <w:bCs w:val="0"/>
          <w:rtl/>
          <w:lang w:bidi="ar-SA"/>
        </w:rPr>
        <w:t>یطی</w:t>
      </w:r>
      <w:r w:rsidRPr="00DA6C4A">
        <w:rPr>
          <w:b w:val="0"/>
          <w:bCs w:val="0"/>
          <w:rtl/>
          <w:lang w:bidi="ar-SA"/>
        </w:rPr>
        <w:t xml:space="preserve"> نظ</w:t>
      </w:r>
      <w:r w:rsidRPr="00DA6C4A">
        <w:rPr>
          <w:rFonts w:hint="cs"/>
          <w:b w:val="0"/>
          <w:bCs w:val="0"/>
          <w:rtl/>
          <w:lang w:bidi="ar-SA"/>
        </w:rPr>
        <w:t>یر</w:t>
      </w:r>
      <w:r w:rsidRPr="00DA6C4A">
        <w:rPr>
          <w:b w:val="0"/>
          <w:bCs w:val="0"/>
          <w:rtl/>
          <w:lang w:bidi="ar-SA"/>
        </w:rPr>
        <w:t xml:space="preserve"> مطالب</w:t>
      </w:r>
      <w:r w:rsidRPr="00DA6C4A">
        <w:rPr>
          <w:rFonts w:hint="cs"/>
          <w:b w:val="0"/>
          <w:bCs w:val="0"/>
          <w:rtl/>
          <w:lang w:bidi="ar-SA"/>
        </w:rPr>
        <w:t>ۀ</w:t>
      </w:r>
      <w:r w:rsidRPr="00DA6C4A">
        <w:rPr>
          <w:b w:val="0"/>
          <w:bCs w:val="0"/>
          <w:rtl/>
          <w:lang w:bidi="ar-SA"/>
        </w:rPr>
        <w:t xml:space="preserve"> اِعمال آن عناصر اخت</w:t>
      </w:r>
      <w:r w:rsidRPr="00DA6C4A">
        <w:rPr>
          <w:rFonts w:hint="cs"/>
          <w:b w:val="0"/>
          <w:bCs w:val="0"/>
          <w:rtl/>
          <w:lang w:bidi="ar-SA"/>
        </w:rPr>
        <w:t>یار،</w:t>
      </w:r>
      <w:r w:rsidR="001F19FD">
        <w:rPr>
          <w:rFonts w:hint="cs"/>
          <w:b w:val="0"/>
          <w:bCs w:val="0"/>
          <w:rtl/>
          <w:lang w:bidi="ar-SA"/>
        </w:rPr>
        <w:t xml:space="preserve"> </w:t>
      </w:r>
      <w:r w:rsidRPr="00DA6C4A">
        <w:rPr>
          <w:rFonts w:hint="cs"/>
          <w:b w:val="0"/>
          <w:bCs w:val="0"/>
          <w:rtl/>
          <w:lang w:bidi="ar-SA"/>
        </w:rPr>
        <w:t>اعمال</w:t>
      </w:r>
      <w:r w:rsidRPr="00DA6C4A">
        <w:rPr>
          <w:b w:val="0"/>
          <w:bCs w:val="0"/>
          <w:rtl/>
          <w:lang w:bidi="ar-SA"/>
        </w:rPr>
        <w:t xml:space="preserve"> م</w:t>
      </w:r>
      <w:r w:rsidRPr="00DA6C4A">
        <w:rPr>
          <w:rFonts w:hint="cs"/>
          <w:b w:val="0"/>
          <w:bCs w:val="0"/>
          <w:rtl/>
          <w:lang w:bidi="ar-SA"/>
        </w:rPr>
        <w:t>ی</w:t>
      </w:r>
      <w:r w:rsidRPr="00DA6C4A">
        <w:rPr>
          <w:b w:val="0"/>
          <w:bCs w:val="0"/>
          <w:rtl/>
          <w:lang w:bidi="ar-SA"/>
        </w:rPr>
        <w:t xml:space="preserve"> کنند،</w:t>
      </w:r>
      <w:r w:rsidR="001F19FD">
        <w:rPr>
          <w:rFonts w:hint="cs"/>
          <w:b w:val="0"/>
          <w:bCs w:val="0"/>
          <w:rtl/>
          <w:lang w:bidi="ar-SA"/>
        </w:rPr>
        <w:t xml:space="preserve"> </w:t>
      </w:r>
      <w:r w:rsidRPr="00DA6C4A">
        <w:rPr>
          <w:b w:val="0"/>
          <w:bCs w:val="0"/>
          <w:rtl/>
          <w:lang w:bidi="ar-SA"/>
        </w:rPr>
        <w:t>با</w:t>
      </w:r>
      <w:r w:rsidRPr="00DA6C4A">
        <w:rPr>
          <w:rFonts w:hint="cs"/>
          <w:b w:val="0"/>
          <w:bCs w:val="0"/>
          <w:rtl/>
          <w:lang w:bidi="ar-SA"/>
        </w:rPr>
        <w:t>ید</w:t>
      </w:r>
      <w:r w:rsidRPr="00DA6C4A">
        <w:rPr>
          <w:b w:val="0"/>
          <w:bCs w:val="0"/>
          <w:rtl/>
          <w:lang w:bidi="ar-SA"/>
        </w:rPr>
        <w:t xml:space="preserve"> به موجب حقوق ب</w:t>
      </w:r>
      <w:r w:rsidRPr="00DA6C4A">
        <w:rPr>
          <w:rFonts w:hint="cs"/>
          <w:b w:val="0"/>
          <w:bCs w:val="0"/>
          <w:rtl/>
          <w:lang w:bidi="ar-SA"/>
        </w:rPr>
        <w:t>ین</w:t>
      </w:r>
      <w:r w:rsidR="00560346" w:rsidRPr="00DA6C4A">
        <w:rPr>
          <w:b w:val="0"/>
          <w:bCs w:val="0"/>
          <w:rtl/>
          <w:lang w:bidi="ar-SA"/>
        </w:rPr>
        <w:t xml:space="preserve"> الملل،</w:t>
      </w:r>
      <w:r w:rsidR="001F19FD">
        <w:rPr>
          <w:rFonts w:hint="cs"/>
          <w:b w:val="0"/>
          <w:bCs w:val="0"/>
          <w:rtl/>
          <w:lang w:bidi="ar-SA"/>
        </w:rPr>
        <w:t xml:space="preserve"> </w:t>
      </w:r>
      <w:r w:rsidR="00560346" w:rsidRPr="00DA6C4A">
        <w:rPr>
          <w:b w:val="0"/>
          <w:bCs w:val="0"/>
          <w:rtl/>
          <w:lang w:bidi="ar-SA"/>
        </w:rPr>
        <w:t>عمل آن کشور،</w:t>
      </w:r>
      <w:r w:rsidR="001F19FD">
        <w:rPr>
          <w:rFonts w:hint="cs"/>
          <w:b w:val="0"/>
          <w:bCs w:val="0"/>
          <w:rtl/>
          <w:lang w:bidi="ar-SA"/>
        </w:rPr>
        <w:t xml:space="preserve"> </w:t>
      </w:r>
      <w:r w:rsidR="00560346" w:rsidRPr="00DA6C4A">
        <w:rPr>
          <w:b w:val="0"/>
          <w:bCs w:val="0"/>
          <w:rtl/>
          <w:lang w:bidi="ar-SA"/>
        </w:rPr>
        <w:t>دانسته شود</w:t>
      </w:r>
      <w:r w:rsidR="00560346" w:rsidRPr="00DA6C4A">
        <w:rPr>
          <w:rFonts w:hint="cs"/>
          <w:b w:val="0"/>
          <w:bCs w:val="0"/>
          <w:rtl/>
          <w:lang w:bidi="ar-SA"/>
        </w:rPr>
        <w:t xml:space="preserve">. </w:t>
      </w:r>
      <w:r w:rsidRPr="00DA6C4A">
        <w:rPr>
          <w:rFonts w:hint="cs"/>
          <w:b w:val="0"/>
          <w:bCs w:val="0"/>
          <w:rtl/>
          <w:lang w:bidi="ar-SA"/>
        </w:rPr>
        <w:t xml:space="preserve"> </w:t>
      </w:r>
    </w:p>
    <w:p w14:paraId="3E3ACD9C" w14:textId="77777777" w:rsidR="00435CAE" w:rsidRDefault="00435CAE" w:rsidP="00BD5576">
      <w:pPr>
        <w:rPr>
          <w:rtl/>
        </w:rPr>
      </w:pPr>
      <w:r w:rsidRPr="0027224E">
        <w:rPr>
          <w:rtl/>
        </w:rPr>
        <w:t xml:space="preserve">شورای امنيت و مجمع عمومی سازمان ملل متحد نيز در موارد مختلف از </w:t>
      </w:r>
      <w:r w:rsidR="00AE0536">
        <w:rPr>
          <w:rFonts w:hint="cs"/>
          <w:rtl/>
        </w:rPr>
        <w:t>اسرائیل</w:t>
      </w:r>
      <w:r w:rsidRPr="0027224E">
        <w:rPr>
          <w:rtl/>
        </w:rPr>
        <w:t xml:space="preserve"> خواسته</w:t>
      </w:r>
      <w:r>
        <w:rPr>
          <w:rFonts w:hint="cs"/>
          <w:rtl/>
        </w:rPr>
        <w:t xml:space="preserve"> </w:t>
      </w:r>
      <w:r w:rsidRPr="0027224E">
        <w:rPr>
          <w:rtl/>
        </w:rPr>
        <w:t>اند</w:t>
      </w:r>
      <w:r w:rsidR="009C3BF1">
        <w:rPr>
          <w:rtl/>
        </w:rPr>
        <w:t xml:space="preserve"> كه به قواعد حقوق بشردوستانه در</w:t>
      </w:r>
      <w:r w:rsidR="009C3BF1">
        <w:rPr>
          <w:rFonts w:hint="cs"/>
          <w:rtl/>
        </w:rPr>
        <w:t xml:space="preserve"> </w:t>
      </w:r>
      <w:r w:rsidRPr="0027224E">
        <w:rPr>
          <w:rtl/>
        </w:rPr>
        <w:t>سرزمين</w:t>
      </w:r>
      <w:r>
        <w:rPr>
          <w:rFonts w:hint="cs"/>
          <w:rtl/>
        </w:rPr>
        <w:softHyphen/>
      </w:r>
      <w:r w:rsidRPr="0027224E">
        <w:rPr>
          <w:rtl/>
        </w:rPr>
        <w:t>های اشغالی احترام بگذارد. به</w:t>
      </w:r>
      <w:r>
        <w:rPr>
          <w:rFonts w:hint="cs"/>
          <w:rtl/>
        </w:rPr>
        <w:t xml:space="preserve"> </w:t>
      </w:r>
      <w:r w:rsidR="009C3BF1">
        <w:rPr>
          <w:rtl/>
        </w:rPr>
        <w:t>عنوان مثال</w:t>
      </w:r>
      <w:r w:rsidR="009C3BF1">
        <w:rPr>
          <w:rFonts w:hint="cs"/>
          <w:rtl/>
        </w:rPr>
        <w:t xml:space="preserve">، </w:t>
      </w:r>
      <w:r w:rsidRPr="0027224E">
        <w:rPr>
          <w:rtl/>
        </w:rPr>
        <w:t xml:space="preserve">شورای امنيت در سال </w:t>
      </w:r>
      <w:r w:rsidR="00F710F1">
        <w:rPr>
          <w:rFonts w:hint="cs"/>
          <w:rtl/>
        </w:rPr>
        <w:t>1990</w:t>
      </w:r>
      <w:r>
        <w:rPr>
          <w:rFonts w:hint="cs"/>
          <w:rtl/>
        </w:rPr>
        <w:t xml:space="preserve"> </w:t>
      </w:r>
      <w:r w:rsidR="00F67564">
        <w:rPr>
          <w:rtl/>
        </w:rPr>
        <w:t>با تصويب قطعنامه</w:t>
      </w:r>
      <w:r w:rsidR="00F710F1">
        <w:rPr>
          <w:rFonts w:hint="cs"/>
          <w:rtl/>
        </w:rPr>
        <w:t xml:space="preserve"> 681 </w:t>
      </w:r>
      <w:r>
        <w:rPr>
          <w:rFonts w:hint="cs"/>
          <w:rtl/>
        </w:rPr>
        <w:t xml:space="preserve"> </w:t>
      </w:r>
      <w:r w:rsidRPr="0027224E">
        <w:rPr>
          <w:rtl/>
        </w:rPr>
        <w:t xml:space="preserve">از دولت </w:t>
      </w:r>
      <w:r w:rsidR="00F67564">
        <w:rPr>
          <w:rFonts w:hint="cs"/>
          <w:rtl/>
        </w:rPr>
        <w:t>اسرائیل</w:t>
      </w:r>
      <w:r w:rsidRPr="0027224E">
        <w:rPr>
          <w:rtl/>
        </w:rPr>
        <w:t xml:space="preserve"> درخواست نمود تا اعمال دايمی كنوانسيون چهارم ژنو در مورد سرزمين</w:t>
      </w:r>
      <w:r>
        <w:rPr>
          <w:rFonts w:hint="cs"/>
          <w:rtl/>
        </w:rPr>
        <w:softHyphen/>
      </w:r>
      <w:r w:rsidRPr="0027224E">
        <w:rPr>
          <w:rtl/>
        </w:rPr>
        <w:t xml:space="preserve">های اشغالی را بپذيرد. مجمع عمومی سازمان ملل متحد نيز در سال </w:t>
      </w:r>
      <w:r w:rsidR="00F710F1">
        <w:rPr>
          <w:rFonts w:hint="cs"/>
          <w:rtl/>
        </w:rPr>
        <w:t>2001</w:t>
      </w:r>
      <w:r>
        <w:rPr>
          <w:rFonts w:hint="cs"/>
          <w:rtl/>
        </w:rPr>
        <w:t xml:space="preserve"> </w:t>
      </w:r>
      <w:r w:rsidRPr="0027224E">
        <w:rPr>
          <w:rtl/>
        </w:rPr>
        <w:t>در قطعنامه</w:t>
      </w:r>
      <w:r w:rsidR="00AD282E">
        <w:rPr>
          <w:rFonts w:hint="cs"/>
          <w:rtl/>
        </w:rPr>
        <w:t xml:space="preserve"> </w:t>
      </w:r>
      <w:r w:rsidR="00F710F1">
        <w:rPr>
          <w:rFonts w:hint="cs"/>
          <w:rtl/>
        </w:rPr>
        <w:t xml:space="preserve">60/56 </w:t>
      </w:r>
      <w:r w:rsidRPr="0027224E">
        <w:rPr>
          <w:rtl/>
        </w:rPr>
        <w:t>مجددا بر اين</w:t>
      </w:r>
      <w:r w:rsidR="00AD282E">
        <w:rPr>
          <w:rtl/>
        </w:rPr>
        <w:t xml:space="preserve"> موضوع تاكيد</w:t>
      </w:r>
      <w:r w:rsidRPr="0027224E">
        <w:rPr>
          <w:rtl/>
        </w:rPr>
        <w:t>كرد كه</w:t>
      </w:r>
      <w:r w:rsidR="00F55398">
        <w:rPr>
          <w:rFonts w:hint="cs"/>
          <w:rtl/>
        </w:rPr>
        <w:t>،</w:t>
      </w:r>
      <w:r w:rsidRPr="0027224E">
        <w:rPr>
          <w:rtl/>
        </w:rPr>
        <w:t xml:space="preserve"> كنوانسيون چهارم ژنو در مورد سرزمين</w:t>
      </w:r>
      <w:r>
        <w:rPr>
          <w:rFonts w:hint="cs"/>
          <w:rtl/>
        </w:rPr>
        <w:softHyphen/>
      </w:r>
      <w:r w:rsidRPr="0027224E">
        <w:rPr>
          <w:rtl/>
        </w:rPr>
        <w:t>های اشغالی فلسطين شامل بيت</w:t>
      </w:r>
      <w:r>
        <w:rPr>
          <w:rFonts w:hint="cs"/>
          <w:rtl/>
        </w:rPr>
        <w:t xml:space="preserve"> </w:t>
      </w:r>
      <w:r w:rsidRPr="0027224E">
        <w:rPr>
          <w:rtl/>
        </w:rPr>
        <w:t>المقدس و ساير سرزمين</w:t>
      </w:r>
      <w:r>
        <w:rPr>
          <w:rFonts w:hint="cs"/>
          <w:rtl/>
        </w:rPr>
        <w:t xml:space="preserve"> </w:t>
      </w:r>
      <w:r w:rsidRPr="0027224E">
        <w:rPr>
          <w:rtl/>
        </w:rPr>
        <w:t xml:space="preserve">های عربی كه از </w:t>
      </w:r>
      <w:r w:rsidR="00F710F1">
        <w:rPr>
          <w:rFonts w:hint="cs"/>
          <w:rtl/>
        </w:rPr>
        <w:t xml:space="preserve">1967 </w:t>
      </w:r>
      <w:r w:rsidRPr="0027224E">
        <w:rPr>
          <w:rtl/>
        </w:rPr>
        <w:t xml:space="preserve">توسط </w:t>
      </w:r>
      <w:r w:rsidR="00E12EA3">
        <w:rPr>
          <w:rFonts w:hint="cs"/>
          <w:rtl/>
        </w:rPr>
        <w:t>اسرائیل</w:t>
      </w:r>
      <w:r w:rsidRPr="0027224E">
        <w:rPr>
          <w:rtl/>
        </w:rPr>
        <w:t xml:space="preserve"> اشغال شد</w:t>
      </w:r>
      <w:r w:rsidR="005B6CB9">
        <w:rPr>
          <w:rFonts w:hint="cs"/>
          <w:rtl/>
        </w:rPr>
        <w:t>،</w:t>
      </w:r>
      <w:r w:rsidRPr="0027224E">
        <w:rPr>
          <w:rtl/>
        </w:rPr>
        <w:t xml:space="preserve"> قابل</w:t>
      </w:r>
      <w:r>
        <w:rPr>
          <w:rFonts w:hint="cs"/>
          <w:rtl/>
        </w:rPr>
        <w:t xml:space="preserve"> </w:t>
      </w:r>
      <w:r w:rsidRPr="0027224E">
        <w:rPr>
          <w:rtl/>
        </w:rPr>
        <w:t>اعمال است. همچنين دولت</w:t>
      </w:r>
      <w:r>
        <w:rPr>
          <w:rFonts w:hint="cs"/>
          <w:rtl/>
        </w:rPr>
        <w:softHyphen/>
      </w:r>
      <w:r w:rsidRPr="0027224E">
        <w:rPr>
          <w:rtl/>
        </w:rPr>
        <w:t xml:space="preserve">های متعاهد به كنوانسيون ژنو در كنفرانسی در سال </w:t>
      </w:r>
      <w:r w:rsidR="00F710F1">
        <w:rPr>
          <w:rFonts w:hint="cs"/>
          <w:rtl/>
        </w:rPr>
        <w:t>2001</w:t>
      </w:r>
      <w:r>
        <w:rPr>
          <w:rFonts w:hint="cs"/>
          <w:rtl/>
        </w:rPr>
        <w:t xml:space="preserve"> </w:t>
      </w:r>
      <w:r w:rsidRPr="0027224E">
        <w:rPr>
          <w:rtl/>
        </w:rPr>
        <w:t>قابليت اجرايی كنوانسيون چهارم در مورد سرزمين</w:t>
      </w:r>
      <w:r>
        <w:rPr>
          <w:rFonts w:hint="cs"/>
          <w:rtl/>
        </w:rPr>
        <w:softHyphen/>
      </w:r>
      <w:r w:rsidRPr="0027224E">
        <w:rPr>
          <w:rtl/>
        </w:rPr>
        <w:t xml:space="preserve">های اشغالی را تاييد و از </w:t>
      </w:r>
      <w:r w:rsidR="00BD5576">
        <w:rPr>
          <w:rFonts w:hint="cs"/>
          <w:rtl/>
        </w:rPr>
        <w:t>اسرائیل</w:t>
      </w:r>
      <w:r w:rsidRPr="0027224E">
        <w:rPr>
          <w:rtl/>
        </w:rPr>
        <w:t xml:space="preserve"> خواستند تا از نقض</w:t>
      </w:r>
      <w:r>
        <w:rPr>
          <w:rFonts w:hint="cs"/>
          <w:rtl/>
        </w:rPr>
        <w:softHyphen/>
      </w:r>
      <w:r w:rsidRPr="0027224E">
        <w:rPr>
          <w:rtl/>
        </w:rPr>
        <w:t>های فاحش كنوانسيون از قبيل مصادره و تخريب گسترده اموال كه ضرورت نظامی آن را ايجاب نمی</w:t>
      </w:r>
      <w:r>
        <w:rPr>
          <w:rFonts w:hint="cs"/>
          <w:rtl/>
        </w:rPr>
        <w:softHyphen/>
      </w:r>
      <w:r w:rsidRPr="0027224E">
        <w:rPr>
          <w:rtl/>
        </w:rPr>
        <w:t>كند، بپرهيزد</w:t>
      </w:r>
      <w:r w:rsidR="0006771B">
        <w:rPr>
          <w:rFonts w:hint="cs"/>
          <w:rtl/>
        </w:rPr>
        <w:t>.</w:t>
      </w:r>
    </w:p>
    <w:p w14:paraId="70EEA892" w14:textId="5159ED3A" w:rsidR="00EE0001" w:rsidRDefault="000549D0" w:rsidP="00E5627D">
      <w:pPr>
        <w:rPr>
          <w:rtl/>
        </w:rPr>
      </w:pPr>
      <w:r>
        <w:lastRenderedPageBreak/>
        <w:drawing>
          <wp:anchor distT="0" distB="0" distL="114300" distR="114300" simplePos="0" relativeHeight="251657728" behindDoc="1" locked="0" layoutInCell="1" allowOverlap="1" wp14:anchorId="01EEA5DD" wp14:editId="52A74DDE">
            <wp:simplePos x="0" y="0"/>
            <wp:positionH relativeFrom="margin">
              <wp:posOffset>-928915</wp:posOffset>
            </wp:positionH>
            <wp:positionV relativeFrom="margin">
              <wp:posOffset>-929549</wp:posOffset>
            </wp:positionV>
            <wp:extent cx="6940550" cy="10072255"/>
            <wp:effectExtent l="0" t="0" r="0" b="5715"/>
            <wp:wrapNone/>
            <wp:docPr id="2680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EE0001">
        <w:rPr>
          <w:rtl/>
        </w:rPr>
        <w:t>درگیری مسلحانه جاری میان حماس و اسرائیل در واقع یک مخاصمه مسلحانه غیر</w:t>
      </w:r>
      <w:r w:rsidR="00F62667">
        <w:rPr>
          <w:rFonts w:hint="cs"/>
          <w:rtl/>
        </w:rPr>
        <w:t xml:space="preserve"> </w:t>
      </w:r>
      <w:r w:rsidR="00F62667">
        <w:rPr>
          <w:rtl/>
        </w:rPr>
        <w:t>بین</w:t>
      </w:r>
      <w:r w:rsidR="00F62667">
        <w:rPr>
          <w:rtl/>
        </w:rPr>
        <w:softHyphen/>
      </w:r>
      <w:r w:rsidR="00F62667">
        <w:rPr>
          <w:rFonts w:hint="cs"/>
          <w:rtl/>
        </w:rPr>
        <w:softHyphen/>
      </w:r>
      <w:r w:rsidR="00F62667">
        <w:rPr>
          <w:rtl/>
        </w:rPr>
        <w:t>المللی تلقی می</w:t>
      </w:r>
      <w:r w:rsidR="00F62667">
        <w:rPr>
          <w:rFonts w:hint="cs"/>
          <w:rtl/>
        </w:rPr>
        <w:softHyphen/>
      </w:r>
      <w:r w:rsidR="00EE0001">
        <w:rPr>
          <w:rtl/>
        </w:rPr>
        <w:t>شود</w:t>
      </w:r>
      <w:r w:rsidR="00EE0001">
        <w:rPr>
          <w:rFonts w:hint="cs"/>
          <w:rtl/>
        </w:rPr>
        <w:t xml:space="preserve"> و</w:t>
      </w:r>
      <w:r w:rsidR="00EE0001">
        <w:rPr>
          <w:rtl/>
        </w:rPr>
        <w:t xml:space="preserve"> یک جنگ داخلی</w:t>
      </w:r>
      <w:r w:rsidR="00F62667">
        <w:rPr>
          <w:rFonts w:hint="cs"/>
          <w:rtl/>
        </w:rPr>
        <w:t xml:space="preserve"> به حساب می</w:t>
      </w:r>
      <w:r w:rsidR="00F62667">
        <w:rPr>
          <w:rtl/>
        </w:rPr>
        <w:softHyphen/>
      </w:r>
      <w:r w:rsidR="00EE0001">
        <w:rPr>
          <w:rFonts w:hint="cs"/>
          <w:rtl/>
        </w:rPr>
        <w:t xml:space="preserve">آید. بنابراین باید </w:t>
      </w:r>
      <w:r w:rsidR="00EE0001">
        <w:rPr>
          <w:rtl/>
        </w:rPr>
        <w:t>قواعد عرفی حقوق بشردوستانه</w:t>
      </w:r>
      <w:r w:rsidR="00BF5D4D">
        <w:rPr>
          <w:rFonts w:hint="cs"/>
          <w:rtl/>
        </w:rPr>
        <w:t>،</w:t>
      </w:r>
      <w:r w:rsidR="00EE0001">
        <w:rPr>
          <w:rtl/>
        </w:rPr>
        <w:t xml:space="preserve"> حقوق حاکم بر این جنگ </w:t>
      </w:r>
      <w:r w:rsidR="00BF5D4D">
        <w:rPr>
          <w:rFonts w:hint="cs"/>
          <w:rtl/>
        </w:rPr>
        <w:t>باشند</w:t>
      </w:r>
      <w:r w:rsidR="00EE0001">
        <w:rPr>
          <w:rtl/>
        </w:rPr>
        <w:t>.</w:t>
      </w:r>
      <w:r w:rsidR="00EE0001">
        <w:rPr>
          <w:rFonts w:hint="cs"/>
          <w:rtl/>
        </w:rPr>
        <w:t xml:space="preserve"> اما اگر معتقد باشیم که</w:t>
      </w:r>
      <w:r w:rsidR="00EE0001">
        <w:rPr>
          <w:rtl/>
        </w:rPr>
        <w:t xml:space="preserve"> </w:t>
      </w:r>
      <w:r w:rsidR="000B52A4">
        <w:rPr>
          <w:rtl/>
        </w:rPr>
        <w:t>اسرائیل</w:t>
      </w:r>
      <w:r w:rsidR="00EE0001">
        <w:rPr>
          <w:rtl/>
        </w:rPr>
        <w:t xml:space="preserve"> سرزمین فلسطین را اشغال کرده است، بنابراین حقوق اشغال حاکم است و بدین </w:t>
      </w:r>
      <w:r w:rsidR="00EE0001">
        <w:rPr>
          <w:rtl/>
        </w:rPr>
        <w:softHyphen/>
        <w:t>گونه استدلال می</w:t>
      </w:r>
      <w:r w:rsidR="00EE0001">
        <w:rPr>
          <w:rtl/>
        </w:rPr>
        <w:softHyphen/>
      </w:r>
      <w:r w:rsidR="00EE0001">
        <w:rPr>
          <w:rFonts w:hint="cs"/>
          <w:rtl/>
        </w:rPr>
        <w:t xml:space="preserve">شود </w:t>
      </w:r>
      <w:r w:rsidR="00EE0001">
        <w:rPr>
          <w:rtl/>
        </w:rPr>
        <w:t>که اسرائیل مرزها و حریم هوایی غزه را به طور کامل کنترل می‌کند و تمام زیرساخت</w:t>
      </w:r>
      <w:r w:rsidR="00EE0001">
        <w:rPr>
          <w:rFonts w:hint="cs"/>
          <w:rtl/>
        </w:rPr>
        <w:softHyphen/>
      </w:r>
      <w:r w:rsidR="00EE0001">
        <w:rPr>
          <w:rtl/>
        </w:rPr>
        <w:t xml:space="preserve">ها و انرژی مردم ساکن در نوار غزه از جمله برق، آب، اینترنت و غیره تحت کنترل کامل </w:t>
      </w:r>
      <w:r w:rsidR="000B52A4">
        <w:rPr>
          <w:rtl/>
        </w:rPr>
        <w:t>اسرائیل</w:t>
      </w:r>
      <w:r w:rsidR="00EE0001">
        <w:rPr>
          <w:rtl/>
        </w:rPr>
        <w:t xml:space="preserve"> است</w:t>
      </w:r>
      <w:r w:rsidR="00EE0001">
        <w:rPr>
          <w:rFonts w:hint="cs"/>
          <w:rtl/>
        </w:rPr>
        <w:t>.</w:t>
      </w:r>
      <w:r w:rsidR="00EE0001">
        <w:rPr>
          <w:rtl/>
        </w:rPr>
        <w:t xml:space="preserve"> حقوق حاکم بر این مخاصمه مسلحانه، کنوانسیون</w:t>
      </w:r>
      <w:r w:rsidR="00EE0001">
        <w:rPr>
          <w:rtl/>
        </w:rPr>
        <w:softHyphen/>
        <w:t xml:space="preserve">های چهارگانه ژنو 1949، پروتکل الحاقی اول 1977 و قواعد عرفی بین </w:t>
      </w:r>
      <w:r w:rsidR="00EE0001">
        <w:rPr>
          <w:rtl/>
        </w:rPr>
        <w:softHyphen/>
        <w:t>المللی بشردوستانه خواهد بود</w:t>
      </w:r>
      <w:r w:rsidR="00EE0001">
        <w:rPr>
          <w:rFonts w:hint="cs"/>
          <w:rtl/>
        </w:rPr>
        <w:t>.</w:t>
      </w:r>
      <w:r w:rsidR="00EE0001">
        <w:rPr>
          <w:rtl/>
        </w:rPr>
        <w:t xml:space="preserve"> عدم حضور </w:t>
      </w:r>
      <w:r w:rsidR="000B52A4">
        <w:rPr>
          <w:rtl/>
        </w:rPr>
        <w:t>اسرائیل</w:t>
      </w:r>
      <w:r w:rsidR="00EE0001">
        <w:rPr>
          <w:rtl/>
        </w:rPr>
        <w:t xml:space="preserve"> در نوار غزه</w:t>
      </w:r>
      <w:r w:rsidR="00B942B7">
        <w:rPr>
          <w:rFonts w:hint="cs"/>
          <w:rtl/>
        </w:rPr>
        <w:t>،</w:t>
      </w:r>
      <w:r w:rsidR="00EE0001">
        <w:rPr>
          <w:rtl/>
        </w:rPr>
        <w:t xml:space="preserve"> به معنای حاکمیت تام و تمام و موثر حماس بر غزه نی</w:t>
      </w:r>
      <w:r w:rsidR="00EE0001">
        <w:rPr>
          <w:rFonts w:hint="cs"/>
          <w:rtl/>
        </w:rPr>
        <w:t>س</w:t>
      </w:r>
      <w:r w:rsidR="00EE0001">
        <w:rPr>
          <w:rtl/>
        </w:rPr>
        <w:t>ت، چرا</w:t>
      </w:r>
      <w:r w:rsidR="00202CD6">
        <w:rPr>
          <w:rFonts w:hint="cs"/>
          <w:rtl/>
        </w:rPr>
        <w:t xml:space="preserve"> </w:t>
      </w:r>
      <w:r w:rsidR="00EE0001">
        <w:rPr>
          <w:rtl/>
        </w:rPr>
        <w:t>که قاطبه امور تصدی</w:t>
      </w:r>
      <w:r w:rsidR="00EE0001">
        <w:rPr>
          <w:rtl/>
        </w:rPr>
        <w:softHyphen/>
        <w:t xml:space="preserve"> گری و حاکمیتی در غزه تحت نظارت و کنترل مستقیم نیروهای </w:t>
      </w:r>
      <w:r w:rsidR="000B52A4">
        <w:rPr>
          <w:rtl/>
        </w:rPr>
        <w:t>اسرائیل</w:t>
      </w:r>
      <w:r w:rsidR="00EE0001">
        <w:rPr>
          <w:rtl/>
        </w:rPr>
        <w:t xml:space="preserve"> قرار دارد</w:t>
      </w:r>
      <w:r w:rsidR="00EF0CDE">
        <w:rPr>
          <w:rFonts w:hint="cs"/>
          <w:rtl/>
        </w:rPr>
        <w:t>.</w:t>
      </w:r>
      <w:r w:rsidR="00EE0001">
        <w:rPr>
          <w:rtl/>
        </w:rPr>
        <w:t xml:space="preserve"> از ارائه خدمات و مایحتاج روزمره مردم غزه گرفته تا ورود و خروج آنها از مرزهای سرزمین اشغالی. با این تفسیر، اگر ملاک اعمال حاکمیت و کنترل موثر در یک قلمرو را به مفهوم تام و تمام آن در حقوق</w:t>
      </w:r>
      <w:r w:rsidR="00E5627D">
        <w:rPr>
          <w:rFonts w:hint="cs"/>
          <w:rtl/>
        </w:rPr>
        <w:t xml:space="preserve">  </w:t>
      </w:r>
      <w:r w:rsidR="00EE0001">
        <w:rPr>
          <w:rtl/>
        </w:rPr>
        <w:t xml:space="preserve"> بین</w:t>
      </w:r>
      <w:r w:rsidR="00EE0001">
        <w:rPr>
          <w:rtl/>
        </w:rPr>
        <w:softHyphen/>
        <w:t xml:space="preserve"> الملل در نظر بگیریم، مسلما، تسلط و حکمرانی حماس بر نوار غزه چنین وصفی را ندارد و النهایه باید </w:t>
      </w:r>
      <w:r w:rsidR="00E5627D">
        <w:rPr>
          <w:rFonts w:hint="cs"/>
          <w:rtl/>
        </w:rPr>
        <w:t>قائل</w:t>
      </w:r>
      <w:r w:rsidR="00EE0001">
        <w:rPr>
          <w:rtl/>
        </w:rPr>
        <w:t xml:space="preserve"> به این شد که قدرت اشغالگر کماکان نسبت به غزه مسئولیت داشته و در قبال نقض قواعد جنگ و حقوق بین </w:t>
      </w:r>
      <w:r w:rsidR="00EE0001">
        <w:rPr>
          <w:rtl/>
        </w:rPr>
        <w:softHyphen/>
        <w:t>الملل بشردوستانه متعهد است،</w:t>
      </w:r>
      <w:r w:rsidR="00EE0001">
        <w:rPr>
          <w:rFonts w:hint="cs"/>
          <w:rtl/>
        </w:rPr>
        <w:t xml:space="preserve"> </w:t>
      </w:r>
      <w:r w:rsidR="00EE0001">
        <w:rPr>
          <w:rtl/>
        </w:rPr>
        <w:t>از</w:t>
      </w:r>
      <w:r w:rsidR="00D67AA4">
        <w:rPr>
          <w:rFonts w:hint="cs"/>
          <w:rtl/>
        </w:rPr>
        <w:t xml:space="preserve"> </w:t>
      </w:r>
      <w:r w:rsidR="00EE0001">
        <w:rPr>
          <w:rtl/>
        </w:rPr>
        <w:t>این</w:t>
      </w:r>
      <w:r w:rsidR="00EE0001">
        <w:rPr>
          <w:rtl/>
        </w:rPr>
        <w:softHyphen/>
        <w:t xml:space="preserve"> رو، قواعد حاکم در این جنگ،</w:t>
      </w:r>
      <w:r w:rsidR="00D67AA4">
        <w:rPr>
          <w:rFonts w:hint="cs"/>
          <w:rtl/>
        </w:rPr>
        <w:t xml:space="preserve">       </w:t>
      </w:r>
      <w:r w:rsidR="00EE0001">
        <w:rPr>
          <w:rtl/>
        </w:rPr>
        <w:t xml:space="preserve"> کنوانسیون های چهارگانه ژنو 1949، پروتکل الحاقی اول 1977 و قواعد عرفی بشردوستانه می</w:t>
      </w:r>
      <w:r w:rsidR="00EE0001">
        <w:rPr>
          <w:rtl/>
        </w:rPr>
        <w:softHyphen/>
        <w:t xml:space="preserve"> باشند.</w:t>
      </w:r>
    </w:p>
    <w:p w14:paraId="0EC5CD26" w14:textId="77777777" w:rsidR="001967DA" w:rsidRDefault="001967DA" w:rsidP="00787A50">
      <w:pPr>
        <w:rPr>
          <w:rtl/>
        </w:rPr>
      </w:pPr>
      <w:r w:rsidRPr="00DA6C4A">
        <w:rPr>
          <w:rtl/>
        </w:rPr>
        <w:t>برخی از قوانین عرف بین ‌الملل از طریق معاهدات</w:t>
      </w:r>
      <w:r w:rsidRPr="00DA6C4A">
        <w:t xml:space="preserve"> </w:t>
      </w:r>
      <w:r w:rsidRPr="00DA6C4A">
        <w:rPr>
          <w:rtl/>
        </w:rPr>
        <w:t>و قوانین داخلی تدوین شده‌اند، در حالی که برخی دیگر تنها به عنوان قانون مرسوم شناخته می‌شوند. قوانین جنگ نیز به</w:t>
      </w:r>
      <w:r w:rsidR="00664403">
        <w:rPr>
          <w:rtl/>
        </w:rPr>
        <w:t xml:space="preserve"> عنوان جزیی از آن شناخته می‌شون</w:t>
      </w:r>
      <w:r w:rsidR="00664403">
        <w:rPr>
          <w:rFonts w:hint="cs"/>
          <w:rtl/>
        </w:rPr>
        <w:t>د.</w:t>
      </w:r>
      <w:r w:rsidRPr="00DA6C4A">
        <w:t xml:space="preserve"> </w:t>
      </w:r>
      <w:r w:rsidRPr="00DA6C4A">
        <w:rPr>
          <w:rtl/>
        </w:rPr>
        <w:t>مدت‌ها قبل از تدوین قانون عرف بین المللی در کنوانسیون‌های ژنو، در سال ۱۸۹۹</w:t>
      </w:r>
      <w:r w:rsidRPr="00DA6C4A">
        <w:t xml:space="preserve"> </w:t>
      </w:r>
      <w:r w:rsidRPr="00DA6C4A">
        <w:rPr>
          <w:rtl/>
        </w:rPr>
        <w:t>و ۱۹۰۷ کنوانسیون ژنو و دیگر معاهدات تصویب شد. با این حال، این قوانین ادعا نمی‌کنند که تمام مسائل قانونی که ممکن است در طول جنگ ایجاد شود را کنترل کنند. در عوض در ماده ۱ پروتکل الحاقی دیکته می‌کند که قانون عرف بین‌ الملل بر مسائل قانونی مربوط به درگیری‌های مسلحانه که با توافق‌های دیگر پوشیده نشده است را کنترل می‌کند</w:t>
      </w:r>
      <w:r w:rsidR="00787A50">
        <w:rPr>
          <w:rFonts w:hint="cs"/>
          <w:rtl/>
        </w:rPr>
        <w:t xml:space="preserve">. </w:t>
      </w:r>
      <w:r w:rsidRPr="00DA6C4A">
        <w:rPr>
          <w:rtl/>
        </w:rPr>
        <w:t>به طور کلی، ملل مستقل باید برای رسیدن به یک معاهده خاص یا عرف قانونی موافقت کنند. با این حال قوانین عرف بین الملل، هنجارهایی هستند که به اندازه کافی در سطح بین الملل فراگیر شده اند، به طوری که کشورها برای محدود شدن نیاز به رضایت ندارند. در این موارد، تنها چیزی که مورد نیاز می باشد این است</w:t>
      </w:r>
      <w:r w:rsidR="00B85043">
        <w:rPr>
          <w:rFonts w:hint="cs"/>
          <w:rtl/>
        </w:rPr>
        <w:t>،</w:t>
      </w:r>
      <w:r w:rsidRPr="00DA6C4A">
        <w:rPr>
          <w:rtl/>
        </w:rPr>
        <w:t xml:space="preserve"> که دولت به این قوانین اعتراضی نکند</w:t>
      </w:r>
      <w:r w:rsidRPr="00DA6C4A">
        <w:t>.</w:t>
      </w:r>
    </w:p>
    <w:p w14:paraId="555BD1B1" w14:textId="14532467" w:rsidR="00EB63E6" w:rsidRDefault="00EB63E6" w:rsidP="0015361D">
      <w:pPr>
        <w:rPr>
          <w:rtl/>
        </w:rPr>
      </w:pPr>
      <w:r w:rsidRPr="00EB63E6">
        <w:rPr>
          <w:rtl/>
        </w:rPr>
        <w:t>طبق مواد 1</w:t>
      </w:r>
      <w:r w:rsidR="00886D56">
        <w:rPr>
          <w:rFonts w:hint="cs"/>
          <w:rtl/>
        </w:rPr>
        <w:t xml:space="preserve"> </w:t>
      </w:r>
      <w:r w:rsidRPr="00EB63E6">
        <w:rPr>
          <w:rtl/>
        </w:rPr>
        <w:t>و 2</w:t>
      </w:r>
      <w:r w:rsidR="002A70B6">
        <w:rPr>
          <w:rFonts w:hint="cs"/>
          <w:rtl/>
        </w:rPr>
        <w:t xml:space="preserve"> </w:t>
      </w:r>
      <w:r w:rsidR="009A1C7E">
        <w:rPr>
          <w:rtl/>
        </w:rPr>
        <w:t>طرح پيش</w:t>
      </w:r>
      <w:r w:rsidR="009A1C7E">
        <w:rPr>
          <w:rFonts w:hint="cs"/>
          <w:rtl/>
        </w:rPr>
        <w:softHyphen/>
      </w:r>
      <w:r w:rsidRPr="00EB63E6">
        <w:rPr>
          <w:rtl/>
        </w:rPr>
        <w:t xml:space="preserve">نويس </w:t>
      </w:r>
      <w:r w:rsidR="002A70B6">
        <w:rPr>
          <w:rtl/>
        </w:rPr>
        <w:t>مسئوليت</w:t>
      </w:r>
      <w:r w:rsidR="002A70B6">
        <w:rPr>
          <w:rFonts w:hint="cs"/>
          <w:rtl/>
        </w:rPr>
        <w:t xml:space="preserve"> </w:t>
      </w:r>
      <w:r w:rsidRPr="00EB63E6">
        <w:rPr>
          <w:rtl/>
        </w:rPr>
        <w:t>بين</w:t>
      </w:r>
      <w:r w:rsidR="002A70B6">
        <w:rPr>
          <w:rFonts w:hint="cs"/>
          <w:rtl/>
        </w:rPr>
        <w:softHyphen/>
      </w:r>
      <w:r w:rsidRPr="00EB63E6">
        <w:rPr>
          <w:rtl/>
        </w:rPr>
        <w:t>الملل</w:t>
      </w:r>
      <w:r w:rsidRPr="00EB63E6">
        <w:rPr>
          <w:rFonts w:hint="cs"/>
          <w:rtl/>
        </w:rPr>
        <w:t>ی</w:t>
      </w:r>
      <w:r w:rsidRPr="00EB63E6">
        <w:rPr>
          <w:rtl/>
        </w:rPr>
        <w:t xml:space="preserve"> دولت</w:t>
      </w:r>
      <w:r w:rsidR="002A70B6">
        <w:rPr>
          <w:rFonts w:hint="cs"/>
          <w:rtl/>
        </w:rPr>
        <w:t xml:space="preserve"> </w:t>
      </w:r>
      <w:r w:rsidR="002A70B6">
        <w:rPr>
          <w:rtl/>
        </w:rPr>
        <w:t xml:space="preserve">ها، </w:t>
      </w:r>
      <w:r w:rsidR="002A70B6" w:rsidRPr="00DA6C4A">
        <w:rPr>
          <w:rtl/>
        </w:rPr>
        <w:t>هر عمل متخلفانه يک</w:t>
      </w:r>
      <w:r w:rsidR="002A70B6" w:rsidRPr="00DA6C4A">
        <w:rPr>
          <w:rFonts w:hint="cs"/>
          <w:rtl/>
        </w:rPr>
        <w:t xml:space="preserve"> </w:t>
      </w:r>
      <w:r w:rsidRPr="00DA6C4A">
        <w:rPr>
          <w:rtl/>
        </w:rPr>
        <w:t>كشور، مسئوليت بين</w:t>
      </w:r>
      <w:r w:rsidR="002A70B6" w:rsidRPr="00DA6C4A">
        <w:rPr>
          <w:rFonts w:hint="cs"/>
          <w:rtl/>
        </w:rPr>
        <w:softHyphen/>
      </w:r>
      <w:r w:rsidRPr="00DA6C4A">
        <w:rPr>
          <w:rtl/>
        </w:rPr>
        <w:t>الملل</w:t>
      </w:r>
      <w:r w:rsidRPr="00DA6C4A">
        <w:rPr>
          <w:rFonts w:hint="cs"/>
          <w:rtl/>
        </w:rPr>
        <w:t>ی</w:t>
      </w:r>
      <w:r w:rsidR="002A70B6" w:rsidRPr="00DA6C4A">
        <w:rPr>
          <w:rtl/>
        </w:rPr>
        <w:t xml:space="preserve"> آن كشور را موجب</w:t>
      </w:r>
      <w:r w:rsidR="002A70B6" w:rsidRPr="00DA6C4A">
        <w:rPr>
          <w:rFonts w:hint="cs"/>
          <w:rtl/>
        </w:rPr>
        <w:t xml:space="preserve"> </w:t>
      </w:r>
      <w:r w:rsidRPr="00DA6C4A">
        <w:rPr>
          <w:rtl/>
        </w:rPr>
        <w:t>م</w:t>
      </w:r>
      <w:r w:rsidRPr="00DA6C4A">
        <w:rPr>
          <w:rFonts w:hint="cs"/>
          <w:rtl/>
        </w:rPr>
        <w:t>ی</w:t>
      </w:r>
      <w:r w:rsidR="002A70B6" w:rsidRPr="00DA6C4A">
        <w:rPr>
          <w:rtl/>
        </w:rPr>
        <w:softHyphen/>
      </w:r>
      <w:r w:rsidRPr="00DA6C4A">
        <w:rPr>
          <w:rFonts w:hint="cs"/>
          <w:rtl/>
        </w:rPr>
        <w:t>شود</w:t>
      </w:r>
      <w:r w:rsidRPr="00DA6C4A">
        <w:rPr>
          <w:rtl/>
        </w:rPr>
        <w:t>. ع</w:t>
      </w:r>
      <w:r w:rsidR="002A70B6" w:rsidRPr="00DA6C4A">
        <w:rPr>
          <w:rtl/>
        </w:rPr>
        <w:t>ناصر اين عمل متخلفانه عبارت است</w:t>
      </w:r>
      <w:r w:rsidR="002A70B6" w:rsidRPr="00DA6C4A">
        <w:rPr>
          <w:rFonts w:hint="cs"/>
          <w:rtl/>
        </w:rPr>
        <w:t xml:space="preserve"> </w:t>
      </w:r>
      <w:r w:rsidRPr="00DA6C4A">
        <w:rPr>
          <w:rtl/>
        </w:rPr>
        <w:t>از رفتار</w:t>
      </w:r>
      <w:r w:rsidRPr="00DA6C4A">
        <w:rPr>
          <w:rFonts w:hint="cs"/>
          <w:rtl/>
        </w:rPr>
        <w:t>ی</w:t>
      </w:r>
      <w:r w:rsidR="002A70B6" w:rsidRPr="00DA6C4A">
        <w:rPr>
          <w:rtl/>
        </w:rPr>
        <w:t xml:space="preserve"> كه به موجب حقوق</w:t>
      </w:r>
      <w:r w:rsidR="002A70B6" w:rsidRPr="00DA6C4A">
        <w:rPr>
          <w:rFonts w:hint="cs"/>
          <w:rtl/>
        </w:rPr>
        <w:t xml:space="preserve"> </w:t>
      </w:r>
      <w:r w:rsidRPr="00DA6C4A">
        <w:rPr>
          <w:rtl/>
        </w:rPr>
        <w:t>بين</w:t>
      </w:r>
      <w:r w:rsidR="002A70B6" w:rsidRPr="00DA6C4A">
        <w:rPr>
          <w:rFonts w:hint="cs"/>
          <w:rtl/>
        </w:rPr>
        <w:softHyphen/>
      </w:r>
      <w:r w:rsidR="002A70B6" w:rsidRPr="00DA6C4A">
        <w:rPr>
          <w:rtl/>
        </w:rPr>
        <w:t>الملل متضمن</w:t>
      </w:r>
      <w:r w:rsidR="002A70B6" w:rsidRPr="00DA6C4A">
        <w:rPr>
          <w:rFonts w:hint="cs"/>
          <w:rtl/>
        </w:rPr>
        <w:t xml:space="preserve"> </w:t>
      </w:r>
      <w:r w:rsidRPr="00DA6C4A">
        <w:rPr>
          <w:rtl/>
        </w:rPr>
        <w:t xml:space="preserve">فعل يا ترك </w:t>
      </w:r>
      <w:r w:rsidR="002A70B6" w:rsidRPr="00DA6C4A">
        <w:rPr>
          <w:rtl/>
        </w:rPr>
        <w:t>فعل قابل انتساب به يک كشور بوده</w:t>
      </w:r>
      <w:r w:rsidR="002A70B6" w:rsidRPr="00DA6C4A">
        <w:rPr>
          <w:rFonts w:hint="cs"/>
          <w:rtl/>
        </w:rPr>
        <w:t xml:space="preserve"> </w:t>
      </w:r>
      <w:r w:rsidRPr="00DA6C4A">
        <w:rPr>
          <w:rtl/>
        </w:rPr>
        <w:t>و آن رفتار نقض يک ت</w:t>
      </w:r>
      <w:r w:rsidRPr="00DA6C4A">
        <w:rPr>
          <w:rFonts w:hint="cs"/>
          <w:rtl/>
        </w:rPr>
        <w:t>عهد</w:t>
      </w:r>
      <w:r w:rsidRPr="00DA6C4A">
        <w:rPr>
          <w:rtl/>
        </w:rPr>
        <w:t xml:space="preserve"> بين</w:t>
      </w:r>
      <w:r w:rsidR="009A1C7E" w:rsidRPr="00DA6C4A">
        <w:rPr>
          <w:rtl/>
        </w:rPr>
        <w:softHyphen/>
      </w:r>
      <w:r w:rsidRPr="00DA6C4A">
        <w:rPr>
          <w:rtl/>
        </w:rPr>
        <w:t>الملل</w:t>
      </w:r>
      <w:r w:rsidRPr="00DA6C4A">
        <w:rPr>
          <w:rFonts w:hint="cs"/>
          <w:rtl/>
        </w:rPr>
        <w:t>ی</w:t>
      </w:r>
      <w:r w:rsidR="002A70B6" w:rsidRPr="00DA6C4A">
        <w:rPr>
          <w:rtl/>
        </w:rPr>
        <w:t xml:space="preserve"> آن كشور</w:t>
      </w:r>
      <w:r w:rsidR="002A70B6" w:rsidRPr="00DA6C4A">
        <w:rPr>
          <w:rFonts w:hint="cs"/>
          <w:rtl/>
        </w:rPr>
        <w:t xml:space="preserve"> </w:t>
      </w:r>
      <w:r w:rsidRPr="00DA6C4A">
        <w:rPr>
          <w:rtl/>
        </w:rPr>
        <w:t>باشد</w:t>
      </w:r>
      <w:r w:rsidRPr="00DA6C4A">
        <w:rPr>
          <w:rFonts w:hint="cs"/>
          <w:rtl/>
        </w:rPr>
        <w:t>.</w:t>
      </w:r>
      <w:r w:rsidR="009A1C7E">
        <w:rPr>
          <w:rFonts w:hint="cs"/>
          <w:rtl/>
        </w:rPr>
        <w:t xml:space="preserve"> </w:t>
      </w:r>
      <w:r w:rsidR="009A1C7E" w:rsidRPr="00DA6C4A">
        <w:rPr>
          <w:rFonts w:hint="cs"/>
          <w:rtl/>
        </w:rPr>
        <w:t>اقدامات صورت گرفته توسط اسرائیل در تهاجمات علیه غزه هم قابلیت انتساب را دارد و هم اینکه می</w:t>
      </w:r>
      <w:r w:rsidR="009A1C7E" w:rsidRPr="00DA6C4A">
        <w:rPr>
          <w:rFonts w:hint="cs"/>
          <w:rtl/>
        </w:rPr>
        <w:softHyphen/>
        <w:t>تواند مبنایی بر مسئولیت بین</w:t>
      </w:r>
      <w:r w:rsidR="009A1C7E" w:rsidRPr="00DA6C4A">
        <w:rPr>
          <w:rFonts w:hint="cs"/>
          <w:rtl/>
        </w:rPr>
        <w:softHyphen/>
        <w:t xml:space="preserve">المللی اسرائیل قلمداد گردد. </w:t>
      </w:r>
      <w:r w:rsidR="0015361D">
        <w:rPr>
          <w:rFonts w:hint="cs"/>
          <w:rtl/>
        </w:rPr>
        <w:t>اسرائیل</w:t>
      </w:r>
      <w:r w:rsidR="005936E0" w:rsidRPr="00DA6C4A">
        <w:rPr>
          <w:rtl/>
        </w:rPr>
        <w:t xml:space="preserve"> به عضويت كنوانسيون</w:t>
      </w:r>
      <w:r w:rsidR="005936E0" w:rsidRPr="00DA6C4A">
        <w:rPr>
          <w:rFonts w:hint="cs"/>
          <w:rtl/>
        </w:rPr>
        <w:softHyphen/>
      </w:r>
      <w:r w:rsidR="005936E0" w:rsidRPr="00DA6C4A">
        <w:rPr>
          <w:rtl/>
        </w:rPr>
        <w:t xml:space="preserve">های </w:t>
      </w:r>
      <w:r w:rsidR="00F710F1">
        <w:rPr>
          <w:rFonts w:hint="cs"/>
          <w:rtl/>
        </w:rPr>
        <w:t>1949</w:t>
      </w:r>
      <w:r w:rsidR="005936E0" w:rsidRPr="00DA6C4A">
        <w:rPr>
          <w:rFonts w:hint="cs"/>
          <w:rtl/>
        </w:rPr>
        <w:t xml:space="preserve"> </w:t>
      </w:r>
      <w:r w:rsidR="005936E0" w:rsidRPr="00DA6C4A">
        <w:rPr>
          <w:rtl/>
        </w:rPr>
        <w:t>ژنو درآمده است، اما عضو پروتكل</w:t>
      </w:r>
      <w:r w:rsidR="005936E0" w:rsidRPr="00DA6C4A">
        <w:rPr>
          <w:rFonts w:hint="cs"/>
          <w:rtl/>
        </w:rPr>
        <w:softHyphen/>
      </w:r>
      <w:r w:rsidR="005936E0" w:rsidRPr="00DA6C4A">
        <w:rPr>
          <w:rtl/>
        </w:rPr>
        <w:t>های الحاقی 1977</w:t>
      </w:r>
      <w:r w:rsidR="005936E0" w:rsidRPr="00DA6C4A">
        <w:rPr>
          <w:rFonts w:hint="cs"/>
          <w:rtl/>
        </w:rPr>
        <w:t xml:space="preserve"> </w:t>
      </w:r>
      <w:r w:rsidR="005936E0" w:rsidRPr="00DA6C4A">
        <w:rPr>
          <w:rtl/>
        </w:rPr>
        <w:t xml:space="preserve">نيست؛ البته </w:t>
      </w:r>
      <w:r w:rsidR="000549D0">
        <w:lastRenderedPageBreak/>
        <w:drawing>
          <wp:anchor distT="0" distB="0" distL="114300" distR="114300" simplePos="0" relativeHeight="251634176" behindDoc="1" locked="0" layoutInCell="1" allowOverlap="1" wp14:anchorId="5BFEC1B7" wp14:editId="60DD241E">
            <wp:simplePos x="0" y="0"/>
            <wp:positionH relativeFrom="margin">
              <wp:posOffset>-957942</wp:posOffset>
            </wp:positionH>
            <wp:positionV relativeFrom="margin">
              <wp:posOffset>-911678</wp:posOffset>
            </wp:positionV>
            <wp:extent cx="6940550" cy="10072255"/>
            <wp:effectExtent l="0" t="0" r="0" b="5715"/>
            <wp:wrapNone/>
            <wp:docPr id="35842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5936E0" w:rsidRPr="00DA6C4A">
        <w:rPr>
          <w:rtl/>
        </w:rPr>
        <w:t>هم پروتكل</w:t>
      </w:r>
      <w:r w:rsidR="005936E0" w:rsidRPr="00DA6C4A">
        <w:rPr>
          <w:rFonts w:hint="cs"/>
          <w:rtl/>
        </w:rPr>
        <w:t xml:space="preserve"> </w:t>
      </w:r>
      <w:r w:rsidR="005936E0" w:rsidRPr="00DA6C4A">
        <w:rPr>
          <w:rtl/>
        </w:rPr>
        <w:t xml:space="preserve">های </w:t>
      </w:r>
      <w:r w:rsidR="00F710F1">
        <w:rPr>
          <w:rFonts w:hint="cs"/>
          <w:rtl/>
        </w:rPr>
        <w:t xml:space="preserve">1949 </w:t>
      </w:r>
      <w:r w:rsidR="005936E0" w:rsidRPr="00DA6C4A">
        <w:rPr>
          <w:rtl/>
        </w:rPr>
        <w:t xml:space="preserve">و هم الحاقی </w:t>
      </w:r>
      <w:r w:rsidR="00F710F1">
        <w:rPr>
          <w:rFonts w:hint="cs"/>
          <w:rtl/>
        </w:rPr>
        <w:t xml:space="preserve">1977 </w:t>
      </w:r>
      <w:r w:rsidR="005936E0" w:rsidRPr="00DA6C4A">
        <w:rPr>
          <w:rtl/>
        </w:rPr>
        <w:t>برای همه كشورها ازجمله رژيم صهيونيستی لازم الرعايه می</w:t>
      </w:r>
      <w:r w:rsidR="005936E0" w:rsidRPr="00DA6C4A">
        <w:rPr>
          <w:rFonts w:hint="cs"/>
          <w:rtl/>
        </w:rPr>
        <w:softHyphen/>
      </w:r>
      <w:r w:rsidR="005936E0" w:rsidRPr="00DA6C4A">
        <w:rPr>
          <w:rtl/>
        </w:rPr>
        <w:t>باشد</w:t>
      </w:r>
      <w:r w:rsidR="00AD09CA" w:rsidRPr="00DA6C4A">
        <w:rPr>
          <w:rFonts w:hint="cs"/>
          <w:rtl/>
        </w:rPr>
        <w:t>. جهات الزام آور بودن این پیش نویس و همچنین کنوانسیون</w:t>
      </w:r>
      <w:r w:rsidR="00AD09CA" w:rsidRPr="00DA6C4A">
        <w:rPr>
          <w:rFonts w:hint="cs"/>
          <w:rtl/>
        </w:rPr>
        <w:softHyphen/>
        <w:t>های بین</w:t>
      </w:r>
      <w:r w:rsidR="00AD09CA" w:rsidRPr="00DA6C4A">
        <w:rPr>
          <w:rFonts w:hint="cs"/>
          <w:rtl/>
        </w:rPr>
        <w:softHyphen/>
        <w:t>المللی ژنو برای اسرائیل عمدتا به دلیل عرفی بودن این قبیل از مقررات و الزامات است و عدم عضویت اسرائیل در</w:t>
      </w:r>
      <w:r w:rsidR="00D94888">
        <w:rPr>
          <w:rFonts w:hint="cs"/>
          <w:rtl/>
        </w:rPr>
        <w:t xml:space="preserve">   </w:t>
      </w:r>
      <w:r w:rsidR="00AD09CA" w:rsidRPr="00DA6C4A">
        <w:rPr>
          <w:rFonts w:hint="cs"/>
          <w:rtl/>
        </w:rPr>
        <w:t xml:space="preserve"> کنوانسیون</w:t>
      </w:r>
      <w:r w:rsidR="00AD09CA" w:rsidRPr="00DA6C4A">
        <w:rPr>
          <w:rFonts w:hint="cs"/>
          <w:rtl/>
        </w:rPr>
        <w:softHyphen/>
        <w:t>های یاد شده نمی</w:t>
      </w:r>
      <w:r w:rsidR="00AD09CA" w:rsidRPr="00DA6C4A">
        <w:rPr>
          <w:rFonts w:hint="cs"/>
          <w:rtl/>
        </w:rPr>
        <w:softHyphen/>
        <w:t>تواند مجرای عدم مسئولیت برای دولت اسرائیل قلمداد گردد.</w:t>
      </w:r>
      <w:r w:rsidR="00AD09CA">
        <w:rPr>
          <w:rFonts w:hint="cs"/>
          <w:rtl/>
        </w:rPr>
        <w:t xml:space="preserve"> </w:t>
      </w:r>
    </w:p>
    <w:p w14:paraId="3E88578E" w14:textId="77777777" w:rsidR="00EB63E6" w:rsidRDefault="00EB63E6" w:rsidP="00602BB8">
      <w:pPr>
        <w:rPr>
          <w:rtl/>
        </w:rPr>
      </w:pPr>
      <w:r w:rsidRPr="00EB63E6">
        <w:rPr>
          <w:rtl/>
        </w:rPr>
        <w:t xml:space="preserve">نقض قواعد اين حوزه از حقوق، هم باعث ايجاد مسئوليت كيفری و هم مسئوليت غيركيفری </w:t>
      </w:r>
      <w:r w:rsidR="007F2FCB">
        <w:rPr>
          <w:rFonts w:hint="cs"/>
          <w:rtl/>
        </w:rPr>
        <w:t xml:space="preserve">    </w:t>
      </w:r>
      <w:r w:rsidRPr="00EB63E6">
        <w:rPr>
          <w:rtl/>
        </w:rPr>
        <w:t>می</w:t>
      </w:r>
      <w:r w:rsidR="009A1C7E">
        <w:rPr>
          <w:rFonts w:hint="cs"/>
          <w:rtl/>
        </w:rPr>
        <w:softHyphen/>
      </w:r>
      <w:r w:rsidRPr="00EB63E6">
        <w:rPr>
          <w:rtl/>
        </w:rPr>
        <w:t>شود. مسئوليت كيفری برای افرادی كه قواعد مربوط به اين شاخه از حقوق را نقض می</w:t>
      </w:r>
      <w:r w:rsidR="009A1C7E">
        <w:rPr>
          <w:rFonts w:hint="cs"/>
          <w:rtl/>
        </w:rPr>
        <w:softHyphen/>
      </w:r>
      <w:r w:rsidRPr="00EB63E6">
        <w:rPr>
          <w:rtl/>
        </w:rPr>
        <w:t>كنند و مسئوليت مدنی (يا غير كيفری) برای دولتی كه اقدامات ناقض قواعد حقوق بشردوستانه به آنها قابل انتساب است. بنابراين مسئوليت دولت (ب</w:t>
      </w:r>
      <w:r w:rsidR="007F2FCB">
        <w:rPr>
          <w:rFonts w:hint="cs"/>
          <w:rtl/>
        </w:rPr>
        <w:t xml:space="preserve">ه </w:t>
      </w:r>
      <w:r w:rsidRPr="00EB63E6">
        <w:rPr>
          <w:rtl/>
        </w:rPr>
        <w:t>رغم تلاش</w:t>
      </w:r>
      <w:r w:rsidR="002A70B6">
        <w:rPr>
          <w:rFonts w:hint="cs"/>
          <w:rtl/>
        </w:rPr>
        <w:softHyphen/>
      </w:r>
      <w:r w:rsidRPr="00EB63E6">
        <w:rPr>
          <w:rtl/>
        </w:rPr>
        <w:t>های كميسيون حقوق بين</w:t>
      </w:r>
      <w:r w:rsidR="002A70B6">
        <w:rPr>
          <w:rFonts w:hint="cs"/>
          <w:rtl/>
        </w:rPr>
        <w:softHyphen/>
      </w:r>
      <w:r w:rsidRPr="00EB63E6">
        <w:rPr>
          <w:rtl/>
        </w:rPr>
        <w:t xml:space="preserve">الملل در تهيه ماده </w:t>
      </w:r>
      <w:r w:rsidR="00FA33F9">
        <w:rPr>
          <w:rFonts w:hint="cs"/>
          <w:rtl/>
        </w:rPr>
        <w:t xml:space="preserve">19 </w:t>
      </w:r>
      <w:r w:rsidRPr="00EB63E6">
        <w:rPr>
          <w:rtl/>
        </w:rPr>
        <w:t xml:space="preserve">طرح پيش نويس </w:t>
      </w:r>
      <w:r w:rsidR="00FA33F9">
        <w:rPr>
          <w:rFonts w:hint="cs"/>
          <w:rtl/>
        </w:rPr>
        <w:t>1976</w:t>
      </w:r>
      <w:r w:rsidRPr="00EB63E6">
        <w:rPr>
          <w:rtl/>
        </w:rPr>
        <w:t>) جنبه غير كيفری دارد و در شاخه حقوق مسئوليت بين</w:t>
      </w:r>
      <w:r w:rsidR="002A70B6">
        <w:rPr>
          <w:rFonts w:hint="cs"/>
          <w:rtl/>
        </w:rPr>
        <w:softHyphen/>
      </w:r>
      <w:r w:rsidRPr="00EB63E6">
        <w:rPr>
          <w:rtl/>
        </w:rPr>
        <w:t>المللی دولت</w:t>
      </w:r>
      <w:r w:rsidR="002A70B6">
        <w:rPr>
          <w:rFonts w:hint="cs"/>
          <w:rtl/>
        </w:rPr>
        <w:softHyphen/>
      </w:r>
      <w:r w:rsidRPr="00EB63E6">
        <w:rPr>
          <w:rtl/>
        </w:rPr>
        <w:t>ها بررسی می</w:t>
      </w:r>
      <w:r w:rsidR="002A70B6">
        <w:rPr>
          <w:rFonts w:hint="cs"/>
          <w:rtl/>
        </w:rPr>
        <w:softHyphen/>
      </w:r>
      <w:r w:rsidRPr="00EB63E6">
        <w:rPr>
          <w:rtl/>
        </w:rPr>
        <w:t>شود</w:t>
      </w:r>
      <w:r w:rsidR="002A70B6">
        <w:rPr>
          <w:rFonts w:hint="cs"/>
          <w:rtl/>
        </w:rPr>
        <w:t>.</w:t>
      </w:r>
      <w:r>
        <w:rPr>
          <w:rFonts w:hint="cs"/>
          <w:rtl/>
        </w:rPr>
        <w:t xml:space="preserve"> </w:t>
      </w:r>
      <w:r w:rsidR="002A70B6">
        <w:rPr>
          <w:rFonts w:hint="cs"/>
          <w:rtl/>
        </w:rPr>
        <w:t xml:space="preserve"> </w:t>
      </w:r>
    </w:p>
    <w:p w14:paraId="0F93BDC7" w14:textId="77777777" w:rsidR="00EB63E6" w:rsidRDefault="00EB63E6" w:rsidP="000467E8">
      <w:pPr>
        <w:rPr>
          <w:rtl/>
        </w:rPr>
      </w:pPr>
      <w:r>
        <w:rPr>
          <w:rFonts w:hint="cs"/>
          <w:rtl/>
        </w:rPr>
        <w:t>پ</w:t>
      </w:r>
      <w:r w:rsidRPr="00EB63E6">
        <w:rPr>
          <w:rtl/>
        </w:rPr>
        <w:t>روتكل الحاقی اول به كنوانسيون</w:t>
      </w:r>
      <w:r w:rsidR="002A70B6">
        <w:rPr>
          <w:rFonts w:hint="cs"/>
          <w:rtl/>
        </w:rPr>
        <w:softHyphen/>
      </w:r>
      <w:r w:rsidRPr="00EB63E6">
        <w:rPr>
          <w:rtl/>
        </w:rPr>
        <w:t>های چهارگانه ژنو،</w:t>
      </w:r>
      <w:r w:rsidR="00A05272">
        <w:rPr>
          <w:rFonts w:hint="cs"/>
          <w:rtl/>
        </w:rPr>
        <w:t xml:space="preserve"> </w:t>
      </w:r>
      <w:r w:rsidR="00FA33F9">
        <w:rPr>
          <w:rFonts w:hint="cs"/>
          <w:rtl/>
        </w:rPr>
        <w:t xml:space="preserve">1949 </w:t>
      </w:r>
      <w:r w:rsidRPr="00EB63E6">
        <w:rPr>
          <w:rtl/>
        </w:rPr>
        <w:t>عنوان می</w:t>
      </w:r>
      <w:r w:rsidR="002A70B6">
        <w:rPr>
          <w:rFonts w:hint="cs"/>
          <w:rtl/>
        </w:rPr>
        <w:softHyphen/>
      </w:r>
      <w:r w:rsidR="009A1C7E">
        <w:rPr>
          <w:rtl/>
        </w:rPr>
        <w:t>دار</w:t>
      </w:r>
      <w:r w:rsidRPr="00EB63E6">
        <w:rPr>
          <w:rtl/>
        </w:rPr>
        <w:t>د كه طرف مخاصمه، مسئول همه اقدامات صورت گرفته از سوی اعضای نيروهای مسلح خود می</w:t>
      </w:r>
      <w:r w:rsidR="002A70B6">
        <w:rPr>
          <w:rFonts w:hint="cs"/>
          <w:rtl/>
        </w:rPr>
        <w:softHyphen/>
      </w:r>
      <w:r w:rsidRPr="00EB63E6">
        <w:rPr>
          <w:rtl/>
        </w:rPr>
        <w:t>باشد. اين ديدگاه، به وسيله رويه قضايی نيز مورد حمايت قرار گرفته است. برای مثال ديوان بين</w:t>
      </w:r>
      <w:r w:rsidR="002A70B6">
        <w:rPr>
          <w:rFonts w:hint="cs"/>
          <w:rtl/>
        </w:rPr>
        <w:softHyphen/>
      </w:r>
      <w:r w:rsidRPr="00EB63E6">
        <w:rPr>
          <w:rtl/>
        </w:rPr>
        <w:t xml:space="preserve">المللی كيفری برای يوگسلاوی سابق، در قضيه «فوروند زيجا در سال </w:t>
      </w:r>
      <w:r w:rsidR="00FA33F9">
        <w:rPr>
          <w:rFonts w:hint="cs"/>
          <w:rtl/>
        </w:rPr>
        <w:t xml:space="preserve">1988 </w:t>
      </w:r>
      <w:r w:rsidRPr="00EB63E6">
        <w:rPr>
          <w:rtl/>
        </w:rPr>
        <w:t xml:space="preserve">و در قضيه </w:t>
      </w:r>
      <w:r w:rsidR="002A70B6">
        <w:rPr>
          <w:rtl/>
        </w:rPr>
        <w:t>تادي</w:t>
      </w:r>
      <w:r w:rsidR="002A70B6">
        <w:rPr>
          <w:rFonts w:hint="cs"/>
          <w:rtl/>
        </w:rPr>
        <w:t>چ»</w:t>
      </w:r>
      <w:r w:rsidR="002A70B6">
        <w:rPr>
          <w:rFonts w:hint="cs"/>
          <w:sz w:val="16"/>
          <w:szCs w:val="16"/>
          <w:rtl/>
        </w:rPr>
        <w:t xml:space="preserve"> </w:t>
      </w:r>
      <w:r w:rsidRPr="00EB63E6">
        <w:rPr>
          <w:rtl/>
        </w:rPr>
        <w:t>در سال،</w:t>
      </w:r>
      <w:r w:rsidR="006A6A52">
        <w:rPr>
          <w:rFonts w:hint="cs"/>
          <w:rtl/>
        </w:rPr>
        <w:t xml:space="preserve"> </w:t>
      </w:r>
      <w:r w:rsidR="00FA33F9">
        <w:rPr>
          <w:rFonts w:hint="cs"/>
          <w:rtl/>
        </w:rPr>
        <w:t xml:space="preserve">1999 </w:t>
      </w:r>
      <w:r w:rsidRPr="00EB63E6">
        <w:rPr>
          <w:rtl/>
        </w:rPr>
        <w:t>مسئوليت دولت برای همه اعمال ارتكابی به وسيله اعضای نيروهای مسلحش را پذيرفت</w:t>
      </w:r>
      <w:r w:rsidR="002A70B6">
        <w:rPr>
          <w:rFonts w:hint="cs"/>
          <w:rtl/>
        </w:rPr>
        <w:t xml:space="preserve">. </w:t>
      </w:r>
      <w:r w:rsidR="009A1C7E">
        <w:rPr>
          <w:rFonts w:hint="cs"/>
          <w:rtl/>
        </w:rPr>
        <w:t>بنابراین مسئولیت بین</w:t>
      </w:r>
      <w:r w:rsidR="009A1C7E">
        <w:rPr>
          <w:rFonts w:hint="cs"/>
          <w:rtl/>
        </w:rPr>
        <w:softHyphen/>
        <w:t>المللی اسرائیل در این حوزه کاملا قابلیت انتساب داشته و می</w:t>
      </w:r>
      <w:r w:rsidR="009A1C7E">
        <w:rPr>
          <w:rFonts w:hint="cs"/>
          <w:rtl/>
        </w:rPr>
        <w:softHyphen/>
        <w:t>تواند مورد توجه قرار گیرد.</w:t>
      </w:r>
    </w:p>
    <w:p w14:paraId="31E430F1" w14:textId="77777777" w:rsidR="00A6753B" w:rsidRDefault="00EB63E6" w:rsidP="00A7478A">
      <w:pPr>
        <w:rPr>
          <w:rtl/>
          <w:lang w:bidi="ar-SA"/>
        </w:rPr>
      </w:pPr>
      <w:r w:rsidRPr="00EB63E6">
        <w:rPr>
          <w:rtl/>
          <w:lang w:bidi="ar-SA"/>
        </w:rPr>
        <w:t>محدوديت مقرر شده (ارتكاب عمل در صلاحيت رسمی) در طرح پيش نويس باعث می</w:t>
      </w:r>
      <w:r w:rsidR="009A1C7E">
        <w:rPr>
          <w:rFonts w:hint="cs"/>
          <w:rtl/>
          <w:lang w:bidi="ar-SA"/>
        </w:rPr>
        <w:softHyphen/>
      </w:r>
      <w:r w:rsidRPr="00EB63E6">
        <w:rPr>
          <w:rtl/>
          <w:lang w:bidi="ar-SA"/>
        </w:rPr>
        <w:t>شود كه يک دولت، مسئول اقداماتی مانند سرقت و تجاوز</w:t>
      </w:r>
      <w:r w:rsidR="002A70B6">
        <w:rPr>
          <w:rFonts w:hint="cs"/>
          <w:rtl/>
          <w:lang w:bidi="ar-SA"/>
        </w:rPr>
        <w:t xml:space="preserve"> </w:t>
      </w:r>
      <w:r w:rsidR="009A1C7E">
        <w:rPr>
          <w:rtl/>
          <w:lang w:bidi="ar-SA"/>
        </w:rPr>
        <w:t>به عنف اعضای نيروهای مسلح</w:t>
      </w:r>
      <w:r w:rsidR="009A1C7E">
        <w:rPr>
          <w:rFonts w:hint="cs"/>
          <w:rtl/>
          <w:lang w:bidi="ar-SA"/>
        </w:rPr>
        <w:softHyphen/>
      </w:r>
      <w:r w:rsidRPr="00EB63E6">
        <w:rPr>
          <w:rtl/>
          <w:lang w:bidi="ar-SA"/>
        </w:rPr>
        <w:t xml:space="preserve">اش </w:t>
      </w:r>
      <w:r w:rsidRPr="00EB63E6">
        <w:rPr>
          <w:rFonts w:ascii="MinionPro-Regular" w:hAnsi="MinionPro-Regular"/>
          <w:lang w:bidi="ar-SA"/>
        </w:rPr>
        <w:t>–</w:t>
      </w:r>
      <w:r w:rsidRPr="00EB63E6">
        <w:rPr>
          <w:rtl/>
          <w:lang w:bidi="ar-SA"/>
        </w:rPr>
        <w:t>كه در صلاحيت رسمی خود انجام نمی</w:t>
      </w:r>
      <w:r w:rsidR="002A70B6">
        <w:rPr>
          <w:rFonts w:hint="cs"/>
          <w:rtl/>
          <w:lang w:bidi="ar-SA"/>
        </w:rPr>
        <w:softHyphen/>
      </w:r>
      <w:r w:rsidR="002A70B6">
        <w:rPr>
          <w:rtl/>
          <w:lang w:bidi="ar-SA"/>
        </w:rPr>
        <w:t>دهند</w:t>
      </w:r>
      <w:r w:rsidR="002A70B6">
        <w:rPr>
          <w:rFonts w:hint="cs"/>
          <w:rtl/>
          <w:lang w:bidi="ar-SA"/>
        </w:rPr>
        <w:t>-</w:t>
      </w:r>
      <w:r w:rsidRPr="00EB63E6">
        <w:rPr>
          <w:rFonts w:ascii="MinionPro-Regular" w:hAnsi="MinionPro-Regular"/>
          <w:lang w:bidi="ar-SA"/>
        </w:rPr>
        <w:t xml:space="preserve"> </w:t>
      </w:r>
      <w:r w:rsidRPr="00EB63E6">
        <w:rPr>
          <w:rtl/>
          <w:lang w:bidi="ar-SA"/>
        </w:rPr>
        <w:t>نباشد</w:t>
      </w:r>
      <w:r w:rsidRPr="00EB63E6">
        <w:rPr>
          <w:lang w:bidi="ar-SA"/>
        </w:rPr>
        <w:t>.</w:t>
      </w:r>
      <w:r w:rsidR="002A70B6">
        <w:rPr>
          <w:rFonts w:hint="cs"/>
          <w:rtl/>
          <w:lang w:bidi="ar-SA"/>
        </w:rPr>
        <w:t xml:space="preserve"> </w:t>
      </w:r>
      <w:r w:rsidRPr="00EB63E6">
        <w:rPr>
          <w:rtl/>
          <w:lang w:bidi="ar-SA"/>
        </w:rPr>
        <w:t xml:space="preserve">در صورتی كه در حوزه حقوق بشردوستانه و طبق ماده </w:t>
      </w:r>
      <w:r w:rsidRPr="00EB63E6">
        <w:rPr>
          <w:lang w:bidi="ar-SA"/>
        </w:rPr>
        <w:t>3</w:t>
      </w:r>
      <w:r w:rsidR="002A70B6">
        <w:rPr>
          <w:rFonts w:hint="cs"/>
          <w:rtl/>
          <w:lang w:bidi="ar-SA"/>
        </w:rPr>
        <w:t xml:space="preserve"> </w:t>
      </w:r>
      <w:r w:rsidRPr="00EB63E6">
        <w:rPr>
          <w:rtl/>
          <w:lang w:bidi="ar-SA"/>
        </w:rPr>
        <w:t>كنوانسيون چهارم لاهه و ماده 91 پروتكل الحاقی اول، اين اقدامات نيز قابل انتساب به دولت است</w:t>
      </w:r>
      <w:r w:rsidR="002A70B6">
        <w:rPr>
          <w:rFonts w:hint="cs"/>
          <w:rtl/>
          <w:lang w:bidi="ar-SA"/>
        </w:rPr>
        <w:t xml:space="preserve">. </w:t>
      </w:r>
    </w:p>
    <w:p w14:paraId="1A36697E" w14:textId="77777777" w:rsidR="00EB63E6" w:rsidRDefault="00A7478A" w:rsidP="00362332">
      <w:r>
        <w:rPr>
          <w:rtl/>
        </w:rPr>
        <w:t>در چار</w:t>
      </w:r>
      <w:r>
        <w:rPr>
          <w:rFonts w:hint="cs"/>
          <w:rtl/>
        </w:rPr>
        <w:softHyphen/>
      </w:r>
      <w:r w:rsidR="00AD09CA">
        <w:rPr>
          <w:rtl/>
        </w:rPr>
        <w:t>چوب فصل چهار طرح پيش</w:t>
      </w:r>
      <w:r w:rsidR="00AD09CA">
        <w:rPr>
          <w:rFonts w:hint="cs"/>
          <w:rtl/>
        </w:rPr>
        <w:softHyphen/>
      </w:r>
      <w:r w:rsidR="00EB63E6" w:rsidRPr="00EB63E6">
        <w:rPr>
          <w:rtl/>
        </w:rPr>
        <w:t>نويس مسئوليت دولت</w:t>
      </w:r>
      <w:r w:rsidR="002A70B6">
        <w:rPr>
          <w:rFonts w:hint="cs"/>
          <w:rtl/>
        </w:rPr>
        <w:softHyphen/>
      </w:r>
      <w:r w:rsidR="00EB63E6" w:rsidRPr="00EB63E6">
        <w:rPr>
          <w:rtl/>
        </w:rPr>
        <w:t xml:space="preserve">ها، ماده </w:t>
      </w:r>
      <w:r w:rsidR="00EB63E6" w:rsidRPr="00EB63E6">
        <w:t>16</w:t>
      </w:r>
      <w:r w:rsidR="002A70B6">
        <w:rPr>
          <w:rFonts w:hint="cs"/>
          <w:rtl/>
        </w:rPr>
        <w:t xml:space="preserve"> </w:t>
      </w:r>
      <w:r w:rsidR="00EB63E6" w:rsidRPr="00EB63E6">
        <w:rPr>
          <w:rtl/>
        </w:rPr>
        <w:t>تحت عنوان «كمک يا معاونت در ارتكاب عمل متخلفانه بين</w:t>
      </w:r>
      <w:r w:rsidR="002A70B6">
        <w:rPr>
          <w:rFonts w:hint="cs"/>
          <w:rtl/>
        </w:rPr>
        <w:softHyphen/>
      </w:r>
      <w:r w:rsidR="00EB63E6" w:rsidRPr="00EB63E6">
        <w:rPr>
          <w:rtl/>
        </w:rPr>
        <w:t>المللی</w:t>
      </w:r>
      <w:r w:rsidR="00EB63E6">
        <w:rPr>
          <w:rFonts w:hint="cs"/>
          <w:rtl/>
        </w:rPr>
        <w:t xml:space="preserve"> </w:t>
      </w:r>
      <w:r w:rsidR="00EB63E6" w:rsidRPr="00EB63E6">
        <w:rPr>
          <w:rtl/>
        </w:rPr>
        <w:t>مقرر می</w:t>
      </w:r>
      <w:r w:rsidR="002A70B6">
        <w:rPr>
          <w:rFonts w:hint="cs"/>
          <w:rtl/>
        </w:rPr>
        <w:softHyphen/>
      </w:r>
      <w:r w:rsidR="00EB63E6" w:rsidRPr="00EB63E6">
        <w:rPr>
          <w:rtl/>
        </w:rPr>
        <w:t>دارد: دولتی كه به ارتكاب عمل متخلفانه بين</w:t>
      </w:r>
      <w:r w:rsidR="002A70B6">
        <w:rPr>
          <w:rFonts w:hint="cs"/>
          <w:rtl/>
        </w:rPr>
        <w:softHyphen/>
      </w:r>
      <w:r w:rsidR="00EB63E6" w:rsidRPr="00EB63E6">
        <w:rPr>
          <w:rtl/>
        </w:rPr>
        <w:t>المللی توسط دولتی ديگر كمک يا ياری می</w:t>
      </w:r>
      <w:r w:rsidR="002A70B6">
        <w:rPr>
          <w:rFonts w:hint="cs"/>
          <w:rtl/>
        </w:rPr>
        <w:softHyphen/>
      </w:r>
      <w:r w:rsidR="00EB63E6" w:rsidRPr="00EB63E6">
        <w:rPr>
          <w:rtl/>
        </w:rPr>
        <w:t>رساند، اگر با آگاهی از اوضاع و احوال عمل متخلفانه بين</w:t>
      </w:r>
      <w:r w:rsidR="002A70B6">
        <w:rPr>
          <w:rFonts w:hint="cs"/>
          <w:rtl/>
        </w:rPr>
        <w:softHyphen/>
      </w:r>
      <w:r w:rsidR="00EB63E6" w:rsidRPr="00EB63E6">
        <w:rPr>
          <w:rtl/>
        </w:rPr>
        <w:t>المللی چنين كمكی را ارائه كند</w:t>
      </w:r>
      <w:r w:rsidR="00362332">
        <w:rPr>
          <w:rFonts w:hint="cs"/>
          <w:rtl/>
        </w:rPr>
        <w:t xml:space="preserve"> </w:t>
      </w:r>
      <w:r w:rsidR="00EB63E6" w:rsidRPr="00EB63E6">
        <w:rPr>
          <w:rtl/>
        </w:rPr>
        <w:t>و عمل متخلفانه بين</w:t>
      </w:r>
      <w:r w:rsidR="002A70B6">
        <w:rPr>
          <w:rFonts w:hint="cs"/>
          <w:rtl/>
        </w:rPr>
        <w:softHyphen/>
      </w:r>
      <w:r w:rsidR="00EB63E6" w:rsidRPr="00EB63E6">
        <w:rPr>
          <w:rtl/>
        </w:rPr>
        <w:t xml:space="preserve">المللی از سوی كشور مورد كمک ارتكاب يابد، از لحاظ </w:t>
      </w:r>
      <w:r w:rsidR="00362332">
        <w:rPr>
          <w:rFonts w:hint="cs"/>
          <w:rtl/>
        </w:rPr>
        <w:t xml:space="preserve">      </w:t>
      </w:r>
      <w:r w:rsidR="00EB63E6" w:rsidRPr="00EB63E6">
        <w:rPr>
          <w:rtl/>
        </w:rPr>
        <w:t>بين</w:t>
      </w:r>
      <w:r w:rsidR="00362332">
        <w:rPr>
          <w:rFonts w:hint="cs"/>
          <w:rtl/>
        </w:rPr>
        <w:t xml:space="preserve"> </w:t>
      </w:r>
      <w:r w:rsidR="00EB63E6" w:rsidRPr="00EB63E6">
        <w:rPr>
          <w:rtl/>
        </w:rPr>
        <w:t>المللی برای چنين اقدامی (كمک يا معاونت ) مسئول است</w:t>
      </w:r>
      <w:r w:rsidR="002A70B6">
        <w:rPr>
          <w:rFonts w:hint="cs"/>
          <w:rtl/>
        </w:rPr>
        <w:t xml:space="preserve">. </w:t>
      </w:r>
    </w:p>
    <w:p w14:paraId="3479B561" w14:textId="77777777" w:rsidR="0027224E" w:rsidRDefault="0027224E" w:rsidP="00D261B2">
      <w:pPr>
        <w:rPr>
          <w:rtl/>
        </w:rPr>
      </w:pPr>
      <w:r w:rsidRPr="0027224E">
        <w:rPr>
          <w:rtl/>
        </w:rPr>
        <w:t>منشور ملل متحد، ممنوعيت كلی هرگونه توسل به</w:t>
      </w:r>
      <w:r w:rsidR="0093286A">
        <w:rPr>
          <w:rFonts w:hint="cs"/>
          <w:rtl/>
        </w:rPr>
        <w:t xml:space="preserve"> </w:t>
      </w:r>
      <w:r w:rsidRPr="0027224E">
        <w:rPr>
          <w:rtl/>
        </w:rPr>
        <w:t>زور را مدنظر دارد و اعضای سازمان ملل متحد را ملزم می</w:t>
      </w:r>
      <w:r w:rsidR="00A7478A">
        <w:rPr>
          <w:rtl/>
        </w:rPr>
        <w:softHyphen/>
      </w:r>
      <w:r w:rsidRPr="0027224E">
        <w:rPr>
          <w:rtl/>
        </w:rPr>
        <w:t>سازد كه در روابط بين</w:t>
      </w:r>
      <w:r w:rsidR="0093286A">
        <w:rPr>
          <w:rFonts w:hint="cs"/>
          <w:rtl/>
        </w:rPr>
        <w:softHyphen/>
      </w:r>
      <w:r w:rsidRPr="0027224E">
        <w:rPr>
          <w:rtl/>
        </w:rPr>
        <w:t>المللی ميان خود از توسل به</w:t>
      </w:r>
      <w:r w:rsidR="0093286A">
        <w:rPr>
          <w:rFonts w:hint="cs"/>
          <w:rtl/>
        </w:rPr>
        <w:t xml:space="preserve"> </w:t>
      </w:r>
      <w:r w:rsidRPr="0027224E">
        <w:rPr>
          <w:rtl/>
        </w:rPr>
        <w:t>زور، تهديد به جنگ، اقدامات مقابله</w:t>
      </w:r>
      <w:r w:rsidR="0093286A">
        <w:rPr>
          <w:rFonts w:hint="cs"/>
          <w:rtl/>
        </w:rPr>
        <w:t xml:space="preserve"> </w:t>
      </w:r>
      <w:r w:rsidRPr="0027224E">
        <w:rPr>
          <w:rtl/>
        </w:rPr>
        <w:t>به</w:t>
      </w:r>
      <w:r w:rsidR="0093286A">
        <w:rPr>
          <w:rFonts w:hint="cs"/>
          <w:rtl/>
        </w:rPr>
        <w:t xml:space="preserve"> </w:t>
      </w:r>
      <w:r w:rsidRPr="0027224E">
        <w:rPr>
          <w:rtl/>
        </w:rPr>
        <w:t>مثل، محاصره دريايی و يا هر شكل ديگر استفاده از تسليحات يا اعمال قدرت چه عليه تماميت ارضی يا استقلال سياسی هر كشور و چه هرگونه رفتار ديگر كه با اهداف ملل متحد مغاير باشد خودداری كنند</w:t>
      </w:r>
      <w:r w:rsidR="00D261B2">
        <w:rPr>
          <w:rFonts w:hint="cs"/>
          <w:rtl/>
        </w:rPr>
        <w:t xml:space="preserve">. </w:t>
      </w:r>
      <w:r w:rsidRPr="0027224E">
        <w:rPr>
          <w:rtl/>
        </w:rPr>
        <w:t>در همين رابطه اينكه يك دولت به بهانه كشته شدن چند سرباز، كمر به نابودی زيرساخت</w:t>
      </w:r>
      <w:r w:rsidR="00A7478A">
        <w:rPr>
          <w:rFonts w:hint="cs"/>
          <w:rtl/>
        </w:rPr>
        <w:softHyphen/>
      </w:r>
      <w:r w:rsidRPr="0027224E">
        <w:rPr>
          <w:rtl/>
        </w:rPr>
        <w:t>های يك منطقه ارضی كوچك با تراكم جمعيتی بالا ببندد، نه</w:t>
      </w:r>
      <w:r w:rsidR="0093286A">
        <w:rPr>
          <w:rFonts w:hint="cs"/>
          <w:rtl/>
        </w:rPr>
        <w:t xml:space="preserve"> </w:t>
      </w:r>
      <w:r w:rsidRPr="0027224E">
        <w:rPr>
          <w:rtl/>
        </w:rPr>
        <w:t>تنها منافی با اصل ممنوعيت توسل به</w:t>
      </w:r>
      <w:r w:rsidR="0093286A">
        <w:rPr>
          <w:rFonts w:hint="cs"/>
          <w:rtl/>
        </w:rPr>
        <w:t xml:space="preserve"> </w:t>
      </w:r>
      <w:r w:rsidRPr="0027224E">
        <w:rPr>
          <w:rtl/>
        </w:rPr>
        <w:t>زور است بلكه در قالب حق دفاع مشروع نيز نمی</w:t>
      </w:r>
      <w:r w:rsidR="0093286A">
        <w:rPr>
          <w:rFonts w:hint="cs"/>
          <w:rtl/>
        </w:rPr>
        <w:softHyphen/>
      </w:r>
      <w:r w:rsidRPr="0027224E">
        <w:rPr>
          <w:rtl/>
        </w:rPr>
        <w:t>گنجد؛</w:t>
      </w:r>
    </w:p>
    <w:p w14:paraId="3C302354" w14:textId="00D837BC" w:rsidR="005D54E3" w:rsidRDefault="000549D0" w:rsidP="00E97F3B">
      <w:pPr>
        <w:rPr>
          <w:rtl/>
        </w:rPr>
      </w:pPr>
      <w:r>
        <w:lastRenderedPageBreak/>
        <w:drawing>
          <wp:anchor distT="0" distB="0" distL="114300" distR="114300" simplePos="0" relativeHeight="251636224" behindDoc="1" locked="0" layoutInCell="1" allowOverlap="1" wp14:anchorId="56822784" wp14:editId="1EBF7C8D">
            <wp:simplePos x="0" y="0"/>
            <wp:positionH relativeFrom="margin">
              <wp:posOffset>-957580</wp:posOffset>
            </wp:positionH>
            <wp:positionV relativeFrom="margin">
              <wp:posOffset>-969645</wp:posOffset>
            </wp:positionV>
            <wp:extent cx="6940550" cy="10072255"/>
            <wp:effectExtent l="0" t="0" r="0" b="5715"/>
            <wp:wrapNone/>
            <wp:docPr id="29203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40550" cy="10072255"/>
                    </a:xfrm>
                    <a:prstGeom prst="rect">
                      <a:avLst/>
                    </a:prstGeom>
                  </pic:spPr>
                </pic:pic>
              </a:graphicData>
            </a:graphic>
            <wp14:sizeRelH relativeFrom="margin">
              <wp14:pctWidth>0</wp14:pctWidth>
            </wp14:sizeRelH>
            <wp14:sizeRelV relativeFrom="margin">
              <wp14:pctHeight>0</wp14:pctHeight>
            </wp14:sizeRelV>
          </wp:anchor>
        </w:drawing>
      </w:r>
      <w:r w:rsidR="005D54E3">
        <w:rPr>
          <w:rStyle w:val="rynqvb"/>
          <w:rFonts w:hint="cs"/>
          <w:rtl/>
        </w:rPr>
        <w:t>ماده 51 منشور ملل متحد، اقدامات دفاع مشروع را که از حقوق بین‌الملل عرفی ناشی می‌شود، مجاز می‌داند و این حق را محدود به اقدامات علیه نیروهای مسلح متعارف یک کشور دیگر نمی‌کند. شورای امنیت سازمان ملل متحد می‌تواند هیچ اقدامی برای تقویت یا محدود کردن این حق دفاع از خود انجام ندهد - و بدون توجه به این، این شورا مدت‌هاست که اساساً به دلیل شکاف بین اعضای دائمی غربی و دو طرف روسیه و چین فلج شده است</w:t>
      </w:r>
      <w:r w:rsidR="003B1FDA">
        <w:rPr>
          <w:rStyle w:val="rynqvb"/>
          <w:rFonts w:hint="cs"/>
          <w:rtl/>
        </w:rPr>
        <w:t xml:space="preserve">. </w:t>
      </w:r>
      <w:r w:rsidR="005D54E3">
        <w:rPr>
          <w:rStyle w:val="rynqvb"/>
          <w:rFonts w:hint="cs"/>
          <w:rtl/>
        </w:rPr>
        <w:t>در جلسه بی نتیجه شورا در 16 اکتبر نشان داده شد. هدف اعلام شده دولت برای پایان دادن به حماس، عمیقاً با اقدامات دفاع</w:t>
      </w:r>
      <w:r w:rsidR="00C5635F">
        <w:rPr>
          <w:rStyle w:val="rynqvb"/>
          <w:rFonts w:hint="cs"/>
          <w:rtl/>
        </w:rPr>
        <w:t>ی اسرائیل مرتبط است. قوانین بین</w:t>
      </w:r>
      <w:r w:rsidR="00C5635F">
        <w:rPr>
          <w:rStyle w:val="rynqvb"/>
          <w:rtl/>
        </w:rPr>
        <w:softHyphen/>
      </w:r>
      <w:r w:rsidR="005D54E3">
        <w:rPr>
          <w:rStyle w:val="rynqvb"/>
          <w:rFonts w:hint="cs"/>
          <w:rtl/>
        </w:rPr>
        <w:t>المللی به صراحت استفاده از زور را برای از بین بردن سازمانی مانند حماس که اسرائیل، ایالات متحده و بسیاری از کشورهای دیگر آن را یک گروه تروریستی می</w:t>
      </w:r>
      <w:r w:rsidR="005D54E3">
        <w:rPr>
          <w:rStyle w:val="rynqvb"/>
          <w:rtl/>
        </w:rPr>
        <w:softHyphen/>
      </w:r>
      <w:r w:rsidR="005D54E3">
        <w:rPr>
          <w:rStyle w:val="rynqvb"/>
          <w:rFonts w:hint="cs"/>
          <w:rtl/>
        </w:rPr>
        <w:t>دانند، ممنوع نمی</w:t>
      </w:r>
      <w:r w:rsidR="005D54E3">
        <w:rPr>
          <w:rStyle w:val="rynqvb"/>
          <w:rtl/>
        </w:rPr>
        <w:softHyphen/>
      </w:r>
      <w:r w:rsidR="005D54E3">
        <w:rPr>
          <w:rStyle w:val="rynqvb"/>
          <w:rFonts w:hint="cs"/>
          <w:rtl/>
        </w:rPr>
        <w:t>کند</w:t>
      </w:r>
      <w:r w:rsidR="00E97F3B">
        <w:rPr>
          <w:rStyle w:val="rynqvb"/>
          <w:rFonts w:hint="cs"/>
          <w:rtl/>
        </w:rPr>
        <w:t xml:space="preserve">. </w:t>
      </w:r>
      <w:r w:rsidR="005D54E3">
        <w:rPr>
          <w:rStyle w:val="rynqvb"/>
          <w:rFonts w:hint="cs"/>
          <w:rtl/>
        </w:rPr>
        <w:t>با این حال، همچنان مهم است که استفاده اسرائیل از زور برای دستیابی به این هدف، از حق دفاع از خود بر اساس منشور سازمان ملل و مطابق با قانون درگیری مسلحانه و حقوق بشردوستانه بین‌المللی باشد</w:t>
      </w:r>
      <w:r w:rsidR="00DF77FF">
        <w:rPr>
          <w:rStyle w:val="rynqvb"/>
          <w:rFonts w:hint="cs"/>
          <w:rtl/>
        </w:rPr>
        <w:t>.</w:t>
      </w:r>
    </w:p>
    <w:p w14:paraId="1DC8263C" w14:textId="77777777" w:rsidR="00C5635F" w:rsidRDefault="00DF77FF" w:rsidP="00C5635F">
      <w:pPr>
        <w:rPr>
          <w:rtl/>
        </w:rPr>
      </w:pPr>
      <w:r>
        <w:rPr>
          <w:rStyle w:val="rynqvb"/>
          <w:rFonts w:hint="cs"/>
          <w:rtl/>
        </w:rPr>
        <w:t xml:space="preserve">بر مبنای اصل تناسب، باید </w:t>
      </w:r>
      <w:r w:rsidR="00C5635F">
        <w:rPr>
          <w:rtl/>
        </w:rPr>
        <w:t>میان عمل دفاعی و اقدام تجاوزکارانه تناسب برقرار باشد. به این صورت که اگر کشوری مورد تجاوز مسلحانه توسط سلاح‌های کلاسیک قرار گرفت مجاز نیست که در مقام دفاع از خود از سلاح کشتار دسته‌جمعی مانند سلاح ‌های شیمیایی، میکروبی و هسته‌ای استفاده کند</w:t>
      </w:r>
      <w:r w:rsidR="00C5635F">
        <w:t>.</w:t>
      </w:r>
    </w:p>
    <w:p w14:paraId="226F81AC" w14:textId="77777777" w:rsidR="001C1992" w:rsidRDefault="001C1992" w:rsidP="00F85ABA">
      <w:pPr>
        <w:rPr>
          <w:rtl/>
        </w:rPr>
      </w:pPr>
      <w:r w:rsidRPr="001C1992">
        <w:rPr>
          <w:rtl/>
        </w:rPr>
        <w:t xml:space="preserve">طبق ماده </w:t>
      </w:r>
      <w:r w:rsidR="00F85ABA">
        <w:rPr>
          <w:rFonts w:hint="cs"/>
          <w:rtl/>
        </w:rPr>
        <w:t>21</w:t>
      </w:r>
      <w:r w:rsidR="0093286A">
        <w:rPr>
          <w:rFonts w:hint="cs"/>
          <w:rtl/>
        </w:rPr>
        <w:t xml:space="preserve"> </w:t>
      </w:r>
      <w:r w:rsidRPr="001C1992">
        <w:rPr>
          <w:rtl/>
        </w:rPr>
        <w:t>طرح پيش نويس مسئوليت دولت</w:t>
      </w:r>
      <w:r w:rsidR="0093286A">
        <w:rPr>
          <w:rFonts w:hint="cs"/>
          <w:rtl/>
        </w:rPr>
        <w:softHyphen/>
      </w:r>
      <w:r w:rsidRPr="001C1992">
        <w:rPr>
          <w:rtl/>
        </w:rPr>
        <w:t>ها، در صورتی كه فعل دولت، اقدام قانونی دفاع مشروع بر طبق منشور ملل متحد باشد وصف متخلفانه بين</w:t>
      </w:r>
      <w:r w:rsidR="0093286A">
        <w:rPr>
          <w:rFonts w:hint="cs"/>
          <w:rtl/>
        </w:rPr>
        <w:softHyphen/>
      </w:r>
      <w:r w:rsidRPr="001C1992">
        <w:rPr>
          <w:rtl/>
        </w:rPr>
        <w:t>المللی آن زائل می</w:t>
      </w:r>
      <w:r w:rsidR="0093286A">
        <w:rPr>
          <w:rFonts w:hint="cs"/>
          <w:rtl/>
        </w:rPr>
        <w:softHyphen/>
      </w:r>
      <w:r w:rsidRPr="001C1992">
        <w:rPr>
          <w:rtl/>
        </w:rPr>
        <w:t>گردد. البته بنا به نظر تفسيری كميسيون حقوق بين</w:t>
      </w:r>
      <w:r w:rsidR="0093286A">
        <w:rPr>
          <w:rFonts w:hint="cs"/>
          <w:rtl/>
        </w:rPr>
        <w:t xml:space="preserve"> </w:t>
      </w:r>
      <w:r w:rsidRPr="001C1992">
        <w:rPr>
          <w:rtl/>
        </w:rPr>
        <w:t>الملل، دفاع مشروع نمی</w:t>
      </w:r>
      <w:r w:rsidR="0093286A">
        <w:rPr>
          <w:rFonts w:hint="cs"/>
          <w:rtl/>
        </w:rPr>
        <w:softHyphen/>
      </w:r>
      <w:r w:rsidRPr="001C1992">
        <w:rPr>
          <w:rtl/>
        </w:rPr>
        <w:t>تواند مجوزی برای نقض قواعد حقوق بين</w:t>
      </w:r>
      <w:r w:rsidR="0093286A">
        <w:rPr>
          <w:rFonts w:hint="cs"/>
          <w:rtl/>
        </w:rPr>
        <w:softHyphen/>
      </w:r>
      <w:r w:rsidRPr="001C1992">
        <w:rPr>
          <w:rtl/>
        </w:rPr>
        <w:t>الملل بشر دوستانه باشد</w:t>
      </w:r>
      <w:r w:rsidRPr="001C1992">
        <w:t>.</w:t>
      </w:r>
    </w:p>
    <w:p w14:paraId="2ACE6DF7" w14:textId="77777777" w:rsidR="00EE0001" w:rsidRDefault="00EE0001" w:rsidP="00EE0001">
      <w:pPr>
        <w:rPr>
          <w:rtl/>
        </w:rPr>
      </w:pPr>
      <w:r>
        <w:rPr>
          <w:rFonts w:hint="cs"/>
          <w:rtl/>
        </w:rPr>
        <w:t>ح</w:t>
      </w:r>
      <w:r>
        <w:rPr>
          <w:rtl/>
        </w:rPr>
        <w:t>فاظت از جمعیت غیرنظامی در جریان و کوران جنگ و مخاصمات مسلحانه اساساً منوط به رعایت عوامل زیر</w:t>
      </w:r>
      <w:r w:rsidR="00C5635F">
        <w:rPr>
          <w:rFonts w:hint="cs"/>
          <w:rtl/>
        </w:rPr>
        <w:t xml:space="preserve"> </w:t>
      </w:r>
      <w:r>
        <w:rPr>
          <w:rtl/>
        </w:rPr>
        <w:t>می</w:t>
      </w:r>
      <w:r>
        <w:rPr>
          <w:rtl/>
        </w:rPr>
        <w:softHyphen/>
        <w:t>باشد:</w:t>
      </w:r>
      <w:r>
        <w:rPr>
          <w:rFonts w:hint="cs"/>
          <w:rtl/>
        </w:rPr>
        <w:t xml:space="preserve"> </w:t>
      </w:r>
    </w:p>
    <w:p w14:paraId="4C5D6556" w14:textId="77777777" w:rsidR="00EE0001" w:rsidRPr="00DF77FF" w:rsidRDefault="00EE0001" w:rsidP="00057CE7">
      <w:pPr>
        <w:pStyle w:val="ListParagraph"/>
        <w:rPr>
          <w:b w:val="0"/>
          <w:bCs w:val="0"/>
          <w:rtl/>
        </w:rPr>
      </w:pPr>
      <w:r w:rsidRPr="00DF77FF">
        <w:rPr>
          <w:b w:val="0"/>
          <w:bCs w:val="0"/>
          <w:rtl/>
        </w:rPr>
        <w:t>غیرنظامیان باید از مشارکت مستقیم در مخاصمات مسلحانه خودداری کنند؛</w:t>
      </w:r>
    </w:p>
    <w:p w14:paraId="36056E75" w14:textId="5CCE74D8" w:rsidR="006B2E1C" w:rsidRPr="008F2A7D" w:rsidRDefault="00EE0001" w:rsidP="008F2A7D">
      <w:pPr>
        <w:pStyle w:val="ListParagraph"/>
        <w:rPr>
          <w:b w:val="0"/>
          <w:bCs w:val="0"/>
          <w:spacing w:val="-4"/>
        </w:rPr>
      </w:pPr>
      <w:r w:rsidRPr="008F2A7D">
        <w:rPr>
          <w:b w:val="0"/>
          <w:bCs w:val="0"/>
          <w:spacing w:val="-4"/>
          <w:rtl/>
        </w:rPr>
        <w:t>طرفین مخاصمه که کنترل جمعیت غیرنظامی را در دست دارند، نباید با استفاده از آنها به عنوان سپر انسانی، آنها را در معرض خطر و آسیب شدید قرار دهند؛</w:t>
      </w:r>
      <w:r w:rsidRPr="008F2A7D">
        <w:rPr>
          <w:b w:val="0"/>
          <w:bCs w:val="0"/>
          <w:spacing w:val="-4"/>
        </w:rPr>
        <w:t xml:space="preserve"> </w:t>
      </w:r>
      <w:r w:rsidRPr="008F2A7D">
        <w:rPr>
          <w:rFonts w:ascii="Times New Roman" w:hAnsi="Times New Roman" w:cs="Times New Roman" w:hint="cs"/>
          <w:b w:val="0"/>
          <w:bCs w:val="0"/>
          <w:spacing w:val="-4"/>
          <w:rtl/>
        </w:rPr>
        <w:t> </w:t>
      </w:r>
      <w:r w:rsidRPr="008F2A7D">
        <w:rPr>
          <w:rFonts w:hint="cs"/>
          <w:b w:val="0"/>
          <w:bCs w:val="0"/>
          <w:spacing w:val="-4"/>
          <w:rtl/>
        </w:rPr>
        <w:t>بنابراین،</w:t>
      </w:r>
      <w:r w:rsidRPr="008F2A7D">
        <w:rPr>
          <w:b w:val="0"/>
          <w:bCs w:val="0"/>
          <w:spacing w:val="-4"/>
          <w:rtl/>
        </w:rPr>
        <w:t xml:space="preserve"> </w:t>
      </w:r>
      <w:r w:rsidRPr="008F2A7D">
        <w:rPr>
          <w:rFonts w:hint="cs"/>
          <w:b w:val="0"/>
          <w:bCs w:val="0"/>
          <w:spacing w:val="-4"/>
          <w:rtl/>
        </w:rPr>
        <w:t>هرگونه</w:t>
      </w:r>
      <w:r w:rsidRPr="008F2A7D">
        <w:rPr>
          <w:b w:val="0"/>
          <w:bCs w:val="0"/>
          <w:spacing w:val="-4"/>
          <w:rtl/>
        </w:rPr>
        <w:t xml:space="preserve"> </w:t>
      </w:r>
      <w:r w:rsidRPr="008F2A7D">
        <w:rPr>
          <w:rFonts w:hint="cs"/>
          <w:b w:val="0"/>
          <w:bCs w:val="0"/>
          <w:spacing w:val="-4"/>
          <w:rtl/>
        </w:rPr>
        <w:t>اقدام</w:t>
      </w:r>
      <w:r w:rsidRPr="008F2A7D">
        <w:rPr>
          <w:b w:val="0"/>
          <w:bCs w:val="0"/>
          <w:spacing w:val="-4"/>
          <w:rtl/>
        </w:rPr>
        <w:t xml:space="preserve"> </w:t>
      </w:r>
      <w:r w:rsidR="000B52A4" w:rsidRPr="008F2A7D">
        <w:rPr>
          <w:rFonts w:hint="cs"/>
          <w:b w:val="0"/>
          <w:bCs w:val="0"/>
          <w:spacing w:val="-4"/>
          <w:rtl/>
        </w:rPr>
        <w:t>اسرائیل</w:t>
      </w:r>
      <w:r w:rsidRPr="008F2A7D">
        <w:rPr>
          <w:b w:val="0"/>
          <w:bCs w:val="0"/>
          <w:spacing w:val="-4"/>
          <w:rtl/>
        </w:rPr>
        <w:t xml:space="preserve"> </w:t>
      </w:r>
      <w:r w:rsidRPr="008F2A7D">
        <w:rPr>
          <w:rFonts w:hint="cs"/>
          <w:b w:val="0"/>
          <w:bCs w:val="0"/>
          <w:spacing w:val="-4"/>
          <w:rtl/>
        </w:rPr>
        <w:t>برای</w:t>
      </w:r>
      <w:r w:rsidRPr="008F2A7D">
        <w:rPr>
          <w:b w:val="0"/>
          <w:bCs w:val="0"/>
          <w:spacing w:val="-4"/>
          <w:rtl/>
        </w:rPr>
        <w:t xml:space="preserve"> </w:t>
      </w:r>
      <w:r w:rsidRPr="008F2A7D">
        <w:rPr>
          <w:rFonts w:hint="cs"/>
          <w:b w:val="0"/>
          <w:bCs w:val="0"/>
          <w:spacing w:val="-4"/>
          <w:rtl/>
        </w:rPr>
        <w:t>مسلح</w:t>
      </w:r>
      <w:r w:rsidRPr="008F2A7D">
        <w:rPr>
          <w:b w:val="0"/>
          <w:bCs w:val="0"/>
          <w:spacing w:val="-4"/>
          <w:rtl/>
        </w:rPr>
        <w:t xml:space="preserve"> </w:t>
      </w:r>
      <w:r w:rsidRPr="008F2A7D">
        <w:rPr>
          <w:rFonts w:hint="cs"/>
          <w:b w:val="0"/>
          <w:bCs w:val="0"/>
          <w:spacing w:val="-4"/>
          <w:rtl/>
        </w:rPr>
        <w:t>کر</w:t>
      </w:r>
      <w:r w:rsidRPr="008F2A7D">
        <w:rPr>
          <w:b w:val="0"/>
          <w:bCs w:val="0"/>
          <w:spacing w:val="-4"/>
          <w:rtl/>
        </w:rPr>
        <w:t xml:space="preserve">دن شهرک </w:t>
      </w:r>
      <w:r w:rsidRPr="008F2A7D">
        <w:rPr>
          <w:b w:val="0"/>
          <w:bCs w:val="0"/>
          <w:spacing w:val="-4"/>
          <w:rtl/>
        </w:rPr>
        <w:softHyphen/>
        <w:t>نشینان و غیرنظامیان و دعوت آنان به شرکت در مخاصمه ولو با توجیه دفاع مشروع، تحت</w:t>
      </w:r>
      <w:r w:rsidRPr="008F2A7D">
        <w:rPr>
          <w:b w:val="0"/>
          <w:bCs w:val="0"/>
          <w:spacing w:val="-4"/>
          <w:rtl/>
        </w:rPr>
        <w:softHyphen/>
        <w:t xml:space="preserve"> الحمایه بودن و مصونیت آنان از حمله را وفق قواعد حقوق بین</w:t>
      </w:r>
      <w:r w:rsidRPr="008F2A7D">
        <w:rPr>
          <w:b w:val="0"/>
          <w:bCs w:val="0"/>
          <w:spacing w:val="-4"/>
          <w:rtl/>
        </w:rPr>
        <w:softHyphen/>
        <w:t xml:space="preserve"> الملل بشردوستانه،</w:t>
      </w:r>
      <w:r w:rsidR="008F2A7D" w:rsidRPr="008F2A7D">
        <w:rPr>
          <w:rFonts w:hint="cs"/>
          <w:b w:val="0"/>
          <w:bCs w:val="0"/>
          <w:spacing w:val="-4"/>
          <w:rtl/>
        </w:rPr>
        <w:t xml:space="preserve"> </w:t>
      </w:r>
      <w:r w:rsidRPr="008F2A7D">
        <w:rPr>
          <w:b w:val="0"/>
          <w:bCs w:val="0"/>
          <w:spacing w:val="-4"/>
          <w:rtl/>
        </w:rPr>
        <w:t>کان لم یکن می</w:t>
      </w:r>
      <w:r w:rsidRPr="008F2A7D">
        <w:rPr>
          <w:b w:val="0"/>
          <w:bCs w:val="0"/>
          <w:spacing w:val="-4"/>
          <w:rtl/>
        </w:rPr>
        <w:softHyphen/>
        <w:t xml:space="preserve">سازد، چرا که </w:t>
      </w:r>
      <w:r w:rsidR="006B2E1C" w:rsidRPr="008F2A7D">
        <w:rPr>
          <w:b w:val="0"/>
          <w:bCs w:val="0"/>
          <w:spacing w:val="-4"/>
          <w:rtl/>
        </w:rPr>
        <w:t>در صورت مسلح شدن افراد غیرنظامی</w:t>
      </w:r>
      <w:r w:rsidRPr="008F2A7D">
        <w:rPr>
          <w:rFonts w:ascii="Times New Roman" w:hAnsi="Times New Roman" w:cs="Times New Roman" w:hint="cs"/>
          <w:b w:val="0"/>
          <w:bCs w:val="0"/>
          <w:spacing w:val="-4"/>
          <w:rtl/>
        </w:rPr>
        <w:t> </w:t>
      </w:r>
      <w:r w:rsidRPr="008F2A7D">
        <w:rPr>
          <w:rFonts w:hint="cs"/>
          <w:b w:val="0"/>
          <w:bCs w:val="0"/>
          <w:spacing w:val="-4"/>
          <w:rtl/>
        </w:rPr>
        <w:t>شهرک</w:t>
      </w:r>
      <w:r w:rsidRPr="008F2A7D">
        <w:rPr>
          <w:b w:val="0"/>
          <w:bCs w:val="0"/>
          <w:spacing w:val="-4"/>
          <w:rtl/>
        </w:rPr>
        <w:t xml:space="preserve"> </w:t>
      </w:r>
      <w:r w:rsidRPr="008F2A7D">
        <w:rPr>
          <w:b w:val="0"/>
          <w:bCs w:val="0"/>
          <w:spacing w:val="-4"/>
          <w:rtl/>
        </w:rPr>
        <w:softHyphen/>
      </w:r>
      <w:r w:rsidRPr="008F2A7D">
        <w:rPr>
          <w:rFonts w:hint="cs"/>
          <w:b w:val="0"/>
          <w:bCs w:val="0"/>
          <w:spacing w:val="-4"/>
          <w:rtl/>
        </w:rPr>
        <w:t>نشین</w:t>
      </w:r>
      <w:r w:rsidRPr="008F2A7D">
        <w:rPr>
          <w:b w:val="0"/>
          <w:bCs w:val="0"/>
          <w:spacing w:val="-4"/>
          <w:rtl/>
        </w:rPr>
        <w:t xml:space="preserve"> </w:t>
      </w:r>
      <w:r w:rsidRPr="008F2A7D">
        <w:rPr>
          <w:rFonts w:hint="cs"/>
          <w:b w:val="0"/>
          <w:bCs w:val="0"/>
          <w:spacing w:val="-4"/>
          <w:rtl/>
        </w:rPr>
        <w:t>و</w:t>
      </w:r>
      <w:r w:rsidRPr="008F2A7D">
        <w:rPr>
          <w:b w:val="0"/>
          <w:bCs w:val="0"/>
          <w:spacing w:val="-4"/>
          <w:rtl/>
        </w:rPr>
        <w:t xml:space="preserve"> </w:t>
      </w:r>
      <w:r w:rsidRPr="008F2A7D">
        <w:rPr>
          <w:rFonts w:hint="cs"/>
          <w:b w:val="0"/>
          <w:bCs w:val="0"/>
          <w:spacing w:val="-4"/>
          <w:rtl/>
        </w:rPr>
        <w:t>مشارکت</w:t>
      </w:r>
      <w:r w:rsidRPr="008F2A7D">
        <w:rPr>
          <w:b w:val="0"/>
          <w:bCs w:val="0"/>
          <w:spacing w:val="-4"/>
          <w:rtl/>
        </w:rPr>
        <w:t xml:space="preserve"> </w:t>
      </w:r>
      <w:r w:rsidRPr="008F2A7D">
        <w:rPr>
          <w:rFonts w:hint="cs"/>
          <w:b w:val="0"/>
          <w:bCs w:val="0"/>
          <w:spacing w:val="-4"/>
          <w:rtl/>
        </w:rPr>
        <w:t>مستقیم</w:t>
      </w:r>
      <w:r w:rsidRPr="008F2A7D">
        <w:rPr>
          <w:b w:val="0"/>
          <w:bCs w:val="0"/>
          <w:spacing w:val="-4"/>
          <w:rtl/>
        </w:rPr>
        <w:t xml:space="preserve"> </w:t>
      </w:r>
      <w:r w:rsidRPr="008F2A7D">
        <w:rPr>
          <w:rFonts w:hint="cs"/>
          <w:b w:val="0"/>
          <w:bCs w:val="0"/>
          <w:spacing w:val="-4"/>
          <w:rtl/>
        </w:rPr>
        <w:t>آنه</w:t>
      </w:r>
      <w:r w:rsidRPr="008F2A7D">
        <w:rPr>
          <w:b w:val="0"/>
          <w:bCs w:val="0"/>
          <w:spacing w:val="-4"/>
          <w:rtl/>
        </w:rPr>
        <w:t xml:space="preserve">ا در درگیری </w:t>
      </w:r>
      <w:r w:rsidRPr="008F2A7D">
        <w:rPr>
          <w:b w:val="0"/>
          <w:bCs w:val="0"/>
          <w:spacing w:val="-4"/>
          <w:rtl/>
        </w:rPr>
        <w:softHyphen/>
        <w:t>های مسلحانه می</w:t>
      </w:r>
      <w:r w:rsidRPr="008F2A7D">
        <w:rPr>
          <w:b w:val="0"/>
          <w:bCs w:val="0"/>
          <w:spacing w:val="-4"/>
          <w:rtl/>
        </w:rPr>
        <w:softHyphen/>
        <w:t>توان آنها را به عنوان اهداف نظامی مشروع تلقی کرد</w:t>
      </w:r>
      <w:r w:rsidR="006B2E1C" w:rsidRPr="008F2A7D">
        <w:rPr>
          <w:rFonts w:hint="cs"/>
          <w:b w:val="0"/>
          <w:bCs w:val="0"/>
          <w:spacing w:val="-4"/>
          <w:rtl/>
        </w:rPr>
        <w:t>.</w:t>
      </w:r>
    </w:p>
    <w:p w14:paraId="096B4CA8" w14:textId="77777777" w:rsidR="00EE0001" w:rsidRPr="00DF77FF" w:rsidRDefault="00EE0001" w:rsidP="00057CE7">
      <w:pPr>
        <w:pStyle w:val="ListParagraph"/>
        <w:rPr>
          <w:b w:val="0"/>
          <w:bCs w:val="0"/>
          <w:rtl/>
        </w:rPr>
      </w:pPr>
      <w:r w:rsidRPr="00DF77FF">
        <w:rPr>
          <w:b w:val="0"/>
          <w:bCs w:val="0"/>
          <w:rtl/>
        </w:rPr>
        <w:t>نیروی مهاجم باید اقدامات احتیاطی را برای جلوگیری یا به حداقل رساندن تلفات بیش از حد غیرنظامیان هنگام حمله به اهداف قانونی انجام دهند</w:t>
      </w:r>
      <w:r w:rsidRPr="00DF77FF">
        <w:rPr>
          <w:b w:val="0"/>
          <w:bCs w:val="0"/>
        </w:rPr>
        <w:t>.</w:t>
      </w:r>
    </w:p>
    <w:p w14:paraId="74688DD0" w14:textId="77777777" w:rsidR="00EE0001" w:rsidRDefault="00EE0001" w:rsidP="0075047C">
      <w:pPr>
        <w:rPr>
          <w:rtl/>
        </w:rPr>
      </w:pPr>
      <w:r>
        <w:rPr>
          <w:rtl/>
        </w:rPr>
        <w:t xml:space="preserve">غیرنظامیان در غزه یقیناً نه تنها اهداف قانونی نیستند، بلکه طبق اصل تناسب (به عنوان یکی از اصول بنیادین حقوق بین </w:t>
      </w:r>
      <w:r>
        <w:rPr>
          <w:rtl/>
        </w:rPr>
        <w:softHyphen/>
        <w:t xml:space="preserve">الملل بشردوستانه)، باید مورد حمایت و حفاظت قرار بگیرند؛ </w:t>
      </w:r>
    </w:p>
    <w:p w14:paraId="6A155B06" w14:textId="17D55385" w:rsidR="00B833D8" w:rsidRDefault="000549D0" w:rsidP="00FA33F9">
      <w:pPr>
        <w:rPr>
          <w:rtl/>
        </w:rPr>
      </w:pPr>
      <w:r>
        <w:lastRenderedPageBreak/>
        <w:drawing>
          <wp:anchor distT="0" distB="0" distL="114300" distR="114300" simplePos="0" relativeHeight="251637248" behindDoc="1" locked="0" layoutInCell="1" allowOverlap="1" wp14:anchorId="6002C5FA" wp14:editId="3319E50C">
            <wp:simplePos x="0" y="0"/>
            <wp:positionH relativeFrom="margin">
              <wp:posOffset>-955675</wp:posOffset>
            </wp:positionH>
            <wp:positionV relativeFrom="margin">
              <wp:posOffset>-912132</wp:posOffset>
            </wp:positionV>
            <wp:extent cx="6951980" cy="9998238"/>
            <wp:effectExtent l="0" t="0" r="1270" b="3175"/>
            <wp:wrapNone/>
            <wp:docPr id="79471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2143" name="Picture 1869462143"/>
                    <pic:cNvPicPr/>
                  </pic:nvPicPr>
                  <pic:blipFill>
                    <a:blip r:embed="rId9">
                      <a:lum bright="70000" contrast="-70000"/>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955250" cy="10002941"/>
                    </a:xfrm>
                    <a:prstGeom prst="rect">
                      <a:avLst/>
                    </a:prstGeom>
                  </pic:spPr>
                </pic:pic>
              </a:graphicData>
            </a:graphic>
            <wp14:sizeRelH relativeFrom="margin">
              <wp14:pctWidth>0</wp14:pctWidth>
            </wp14:sizeRelH>
            <wp14:sizeRelV relativeFrom="margin">
              <wp14:pctHeight>0</wp14:pctHeight>
            </wp14:sizeRelV>
          </wp:anchor>
        </w:drawing>
      </w:r>
      <w:r w:rsidR="00B833D8" w:rsidRPr="00B833D8">
        <w:rPr>
          <w:rtl/>
        </w:rPr>
        <w:t xml:space="preserve">ماده </w:t>
      </w:r>
      <w:r w:rsidR="00FA33F9">
        <w:rPr>
          <w:rFonts w:hint="cs"/>
          <w:rtl/>
        </w:rPr>
        <w:t>50</w:t>
      </w:r>
      <w:r w:rsidR="0093286A">
        <w:rPr>
          <w:rFonts w:hint="cs"/>
          <w:rtl/>
        </w:rPr>
        <w:t xml:space="preserve"> </w:t>
      </w:r>
      <w:r w:rsidR="00B833D8" w:rsidRPr="00B833D8">
        <w:rPr>
          <w:rtl/>
        </w:rPr>
        <w:t>طرح پيش نويس</w:t>
      </w:r>
      <w:r w:rsidR="00E9278B">
        <w:rPr>
          <w:rFonts w:hint="cs"/>
          <w:rtl/>
        </w:rPr>
        <w:t xml:space="preserve"> مسئولیت دولت</w:t>
      </w:r>
      <w:r w:rsidR="00E9278B">
        <w:rPr>
          <w:rFonts w:hint="cs"/>
          <w:rtl/>
        </w:rPr>
        <w:softHyphen/>
        <w:t>ها</w:t>
      </w:r>
      <w:r w:rsidR="00B833D8" w:rsidRPr="00B833D8">
        <w:rPr>
          <w:rtl/>
        </w:rPr>
        <w:t>، به صراحت عنوان مي</w:t>
      </w:r>
      <w:r w:rsidR="00B833D8">
        <w:rPr>
          <w:rFonts w:hint="cs"/>
          <w:rtl/>
        </w:rPr>
        <w:t xml:space="preserve"> </w:t>
      </w:r>
      <w:r w:rsidR="00B833D8" w:rsidRPr="00B833D8">
        <w:rPr>
          <w:rtl/>
        </w:rPr>
        <w:t>دارد</w:t>
      </w:r>
      <w:r w:rsidR="001C35D0">
        <w:rPr>
          <w:rFonts w:hint="cs"/>
          <w:rtl/>
        </w:rPr>
        <w:t xml:space="preserve"> </w:t>
      </w:r>
      <w:r w:rsidR="00B833D8" w:rsidRPr="00B833D8">
        <w:rPr>
          <w:rtl/>
        </w:rPr>
        <w:t xml:space="preserve">كه اقدامات </w:t>
      </w:r>
      <w:r w:rsidR="0093286A">
        <w:rPr>
          <w:rtl/>
        </w:rPr>
        <w:t>متقابل نبايد بر تعهدات با ويژگي</w:t>
      </w:r>
      <w:r w:rsidR="0093286A">
        <w:rPr>
          <w:rFonts w:hint="cs"/>
          <w:rtl/>
        </w:rPr>
        <w:t xml:space="preserve"> </w:t>
      </w:r>
      <w:r w:rsidR="00B833D8" w:rsidRPr="00B833D8">
        <w:rPr>
          <w:rtl/>
        </w:rPr>
        <w:t>حقوق بشر دوستانه ك</w:t>
      </w:r>
      <w:r w:rsidR="00E9278B">
        <w:rPr>
          <w:rtl/>
        </w:rPr>
        <w:t>ه اقدامات تلافي جويانه را</w:t>
      </w:r>
      <w:r w:rsidR="001C35D0">
        <w:rPr>
          <w:rFonts w:hint="cs"/>
          <w:rtl/>
        </w:rPr>
        <w:t xml:space="preserve"> </w:t>
      </w:r>
      <w:r w:rsidR="00E9278B">
        <w:rPr>
          <w:rtl/>
        </w:rPr>
        <w:t>منع مي</w:t>
      </w:r>
      <w:r w:rsidR="00E9278B">
        <w:rPr>
          <w:rFonts w:hint="cs"/>
          <w:rtl/>
        </w:rPr>
        <w:softHyphen/>
      </w:r>
      <w:r w:rsidR="00B833D8" w:rsidRPr="00B833D8">
        <w:rPr>
          <w:rtl/>
        </w:rPr>
        <w:t>كند، تأثير بگذارد. تعهدات با ويژگي حقوق بشر دوستانه مندرج در اين ماده، نه تنها نبايد تحت تأثير اقدامات متقابل ناقض حقوق بشر دوستانه از سوي دولت ديگر واقع شود، بلكه همچنان نبايد تحت تأثير هر گونه اقدامات متقابل در قبال نقض هر گونه قواعد حقوق بين</w:t>
      </w:r>
      <w:r w:rsidR="0093286A">
        <w:rPr>
          <w:rFonts w:hint="cs"/>
          <w:rtl/>
        </w:rPr>
        <w:softHyphen/>
      </w:r>
      <w:r w:rsidR="00B833D8" w:rsidRPr="00B833D8">
        <w:rPr>
          <w:rtl/>
        </w:rPr>
        <w:t>الملل قرارگيرد. اين ممنوعيت چنين توجيه می</w:t>
      </w:r>
      <w:r w:rsidR="00E9278B">
        <w:rPr>
          <w:rFonts w:hint="cs"/>
          <w:rtl/>
        </w:rPr>
        <w:softHyphen/>
      </w:r>
      <w:r w:rsidR="00B833D8" w:rsidRPr="00B833D8">
        <w:rPr>
          <w:rtl/>
        </w:rPr>
        <w:t>شود كه اگر هر قاعده حقوق بين</w:t>
      </w:r>
      <w:r w:rsidR="0093286A">
        <w:rPr>
          <w:rFonts w:hint="cs"/>
          <w:rtl/>
        </w:rPr>
        <w:softHyphen/>
      </w:r>
      <w:r w:rsidR="00B833D8" w:rsidRPr="00B833D8">
        <w:rPr>
          <w:rtl/>
        </w:rPr>
        <w:t xml:space="preserve">الملل بشردوستانه بتواند در قالب اقدامات متقابل در مقابل عمل تجاوز، نقض شود، در آن صورت آن قاعده، معنا و مفهوم خود را از دست خواهد داد، به هر صورت، همين كه پذيرفته </w:t>
      </w:r>
      <w:r w:rsidR="0093286A">
        <w:rPr>
          <w:rtl/>
        </w:rPr>
        <w:t>شده است كه حتي مهم</w:t>
      </w:r>
      <w:r w:rsidR="0093286A">
        <w:rPr>
          <w:rFonts w:hint="cs"/>
          <w:rtl/>
        </w:rPr>
        <w:softHyphen/>
      </w:r>
      <w:r w:rsidR="00B833D8" w:rsidRPr="00B833D8">
        <w:rPr>
          <w:rtl/>
        </w:rPr>
        <w:t>ترين نقض حقوق بين</w:t>
      </w:r>
      <w:r w:rsidR="0093286A">
        <w:rPr>
          <w:rFonts w:hint="cs"/>
          <w:rtl/>
        </w:rPr>
        <w:softHyphen/>
      </w:r>
      <w:r w:rsidR="00B833D8" w:rsidRPr="00B833D8">
        <w:rPr>
          <w:rtl/>
        </w:rPr>
        <w:t>الملل، يعني عمل تجاوز نمي</w:t>
      </w:r>
      <w:r w:rsidR="0093286A">
        <w:rPr>
          <w:rFonts w:hint="cs"/>
          <w:rtl/>
        </w:rPr>
        <w:softHyphen/>
      </w:r>
      <w:r w:rsidR="00B833D8" w:rsidRPr="00B833D8">
        <w:rPr>
          <w:rtl/>
        </w:rPr>
        <w:t>تواند نقض حقوق بين</w:t>
      </w:r>
      <w:r w:rsidR="0093286A">
        <w:rPr>
          <w:rFonts w:hint="cs"/>
          <w:rtl/>
        </w:rPr>
        <w:softHyphen/>
      </w:r>
      <w:r w:rsidR="00B833D8" w:rsidRPr="00B833D8">
        <w:rPr>
          <w:rtl/>
        </w:rPr>
        <w:t>الملل بشردوستانه را د</w:t>
      </w:r>
      <w:r w:rsidR="0093286A">
        <w:rPr>
          <w:rtl/>
        </w:rPr>
        <w:t>ر قالب عمل متقابل توجيه كند، مي</w:t>
      </w:r>
      <w:r w:rsidR="0093286A">
        <w:rPr>
          <w:rFonts w:hint="cs"/>
          <w:rtl/>
        </w:rPr>
        <w:softHyphen/>
      </w:r>
      <w:r w:rsidR="00B833D8" w:rsidRPr="00B833D8">
        <w:rPr>
          <w:rtl/>
        </w:rPr>
        <w:t>توان گفت كه هيچ يک از ساير نقض</w:t>
      </w:r>
      <w:r w:rsidR="0093286A">
        <w:rPr>
          <w:rFonts w:hint="cs"/>
          <w:rtl/>
        </w:rPr>
        <w:softHyphen/>
      </w:r>
      <w:r w:rsidR="00B833D8" w:rsidRPr="00B833D8">
        <w:rPr>
          <w:rtl/>
        </w:rPr>
        <w:t>هاي حقوق جنگ نيز نمي</w:t>
      </w:r>
      <w:r w:rsidR="0093286A">
        <w:rPr>
          <w:rFonts w:hint="cs"/>
          <w:rtl/>
        </w:rPr>
        <w:softHyphen/>
      </w:r>
      <w:r w:rsidR="00B833D8" w:rsidRPr="00B833D8">
        <w:rPr>
          <w:rtl/>
        </w:rPr>
        <w:t>تواند نقض حقوق بين</w:t>
      </w:r>
      <w:r w:rsidR="0093286A">
        <w:rPr>
          <w:rFonts w:hint="cs"/>
          <w:rtl/>
        </w:rPr>
        <w:softHyphen/>
      </w:r>
      <w:r w:rsidR="00B833D8" w:rsidRPr="00B833D8">
        <w:rPr>
          <w:rtl/>
        </w:rPr>
        <w:t>الملل بشردوستانه رادر قالب اقدامات متقابل توجيه كند</w:t>
      </w:r>
    </w:p>
    <w:p w14:paraId="5051D5C3" w14:textId="77777777" w:rsidR="003C3BED" w:rsidRDefault="00B833D8" w:rsidP="00FA33F9">
      <w:pPr>
        <w:rPr>
          <w:rtl/>
        </w:rPr>
      </w:pPr>
      <w:r w:rsidRPr="00B833D8">
        <w:rPr>
          <w:rtl/>
        </w:rPr>
        <w:t>ماده 31</w:t>
      </w:r>
      <w:r w:rsidR="0093286A">
        <w:rPr>
          <w:rFonts w:hint="cs"/>
          <w:rtl/>
        </w:rPr>
        <w:t xml:space="preserve"> </w:t>
      </w:r>
      <w:r w:rsidR="00E9278B">
        <w:rPr>
          <w:rtl/>
        </w:rPr>
        <w:t>طرح پيش</w:t>
      </w:r>
      <w:r w:rsidR="00E9278B">
        <w:rPr>
          <w:rFonts w:hint="cs"/>
          <w:rtl/>
        </w:rPr>
        <w:softHyphen/>
      </w:r>
      <w:r w:rsidRPr="00B833D8">
        <w:rPr>
          <w:rtl/>
        </w:rPr>
        <w:t>نويس مسئوليت دولت</w:t>
      </w:r>
      <w:r w:rsidR="0093286A">
        <w:rPr>
          <w:rFonts w:hint="cs"/>
          <w:rtl/>
        </w:rPr>
        <w:softHyphen/>
      </w:r>
      <w:r w:rsidRPr="00B833D8">
        <w:rPr>
          <w:rtl/>
        </w:rPr>
        <w:t>ها مقرر می</w:t>
      </w:r>
      <w:r w:rsidR="0093286A">
        <w:rPr>
          <w:rFonts w:hint="cs"/>
          <w:rtl/>
        </w:rPr>
        <w:softHyphen/>
      </w:r>
      <w:r w:rsidRPr="00B833D8">
        <w:rPr>
          <w:rtl/>
        </w:rPr>
        <w:t>دارد كه</w:t>
      </w:r>
      <w:r w:rsidR="0093286A">
        <w:rPr>
          <w:rFonts w:hint="cs"/>
          <w:rtl/>
        </w:rPr>
        <w:t xml:space="preserve"> </w:t>
      </w:r>
      <w:r w:rsidR="0093286A">
        <w:rPr>
          <w:rtl/>
        </w:rPr>
        <w:t>«</w:t>
      </w:r>
      <w:r w:rsidRPr="00B833D8">
        <w:rPr>
          <w:rtl/>
        </w:rPr>
        <w:t>دولت مسئول، موظف است كه بابت صدمات وارده در اثر عمل متخلفانه بين</w:t>
      </w:r>
      <w:r w:rsidR="00CB4FE8">
        <w:rPr>
          <w:rFonts w:hint="cs"/>
          <w:rtl/>
        </w:rPr>
        <w:softHyphen/>
      </w:r>
      <w:r w:rsidRPr="00B833D8">
        <w:rPr>
          <w:rtl/>
        </w:rPr>
        <w:t>المللی غرامت كامل بپردازد. جبران كامل غرامت در قبال صدمات وارده در اثر عمل متخلفانه بين</w:t>
      </w:r>
      <w:r w:rsidR="00CB4FE8">
        <w:rPr>
          <w:rFonts w:hint="cs"/>
          <w:rtl/>
        </w:rPr>
        <w:softHyphen/>
      </w:r>
      <w:r w:rsidRPr="00B833D8">
        <w:rPr>
          <w:rtl/>
        </w:rPr>
        <w:t>المللی به شكل</w:t>
      </w:r>
      <w:r w:rsidR="00CA3DF4">
        <w:rPr>
          <w:rFonts w:hint="cs"/>
          <w:rtl/>
        </w:rPr>
        <w:t>:</w:t>
      </w:r>
      <w:r w:rsidRPr="00B833D8">
        <w:rPr>
          <w:rtl/>
        </w:rPr>
        <w:t xml:space="preserve"> اعاده وضعيت سابق، جبران خسارت يا رضايت، به تنهايی يا تركيبی از اين مواد، صورت گيرد</w:t>
      </w:r>
      <w:r w:rsidR="00CB4FE8">
        <w:rPr>
          <w:rFonts w:hint="cs"/>
          <w:rtl/>
        </w:rPr>
        <w:t>.</w:t>
      </w:r>
      <w:r w:rsidR="00E9278B">
        <w:rPr>
          <w:rFonts w:hint="cs"/>
          <w:rtl/>
        </w:rPr>
        <w:t xml:space="preserve">» همچنین در </w:t>
      </w:r>
      <w:r w:rsidR="00E9278B">
        <w:rPr>
          <w:rtl/>
        </w:rPr>
        <w:t>م</w:t>
      </w:r>
      <w:r w:rsidR="00E9278B">
        <w:rPr>
          <w:rFonts w:hint="cs"/>
          <w:rtl/>
        </w:rPr>
        <w:t>وا</w:t>
      </w:r>
      <w:r w:rsidR="003C3BED" w:rsidRPr="003C3BED">
        <w:rPr>
          <w:rtl/>
        </w:rPr>
        <w:t xml:space="preserve">د </w:t>
      </w:r>
      <w:r w:rsidR="00E9278B">
        <w:rPr>
          <w:rFonts w:hint="cs"/>
          <w:rtl/>
        </w:rPr>
        <w:t>مختلف</w:t>
      </w:r>
      <w:r w:rsidR="00CB4FE8">
        <w:rPr>
          <w:rFonts w:hint="cs"/>
          <w:rtl/>
        </w:rPr>
        <w:t xml:space="preserve"> </w:t>
      </w:r>
      <w:r w:rsidR="003C3BED" w:rsidRPr="003C3BED">
        <w:rPr>
          <w:rtl/>
        </w:rPr>
        <w:t>كنوانسيون چهارم لاهه و</w:t>
      </w:r>
      <w:r w:rsidR="00E9278B">
        <w:rPr>
          <w:rFonts w:hint="cs"/>
          <w:rtl/>
        </w:rPr>
        <w:t xml:space="preserve"> </w:t>
      </w:r>
      <w:r w:rsidR="00FA33F9">
        <w:rPr>
          <w:rtl/>
        </w:rPr>
        <w:t>پروتكل اول الحاقي</w:t>
      </w:r>
      <w:r w:rsidR="00FA33F9">
        <w:rPr>
          <w:rFonts w:hint="cs"/>
          <w:rtl/>
        </w:rPr>
        <w:t xml:space="preserve"> 1977</w:t>
      </w:r>
      <w:r w:rsidR="00CB4FE8">
        <w:rPr>
          <w:rFonts w:hint="cs"/>
          <w:rtl/>
        </w:rPr>
        <w:t xml:space="preserve"> </w:t>
      </w:r>
      <w:r w:rsidR="003C3BED" w:rsidRPr="003C3BED">
        <w:rPr>
          <w:rtl/>
        </w:rPr>
        <w:t>مقرر مي دارد كه دولتي كه مقررات حقوق بين</w:t>
      </w:r>
      <w:r w:rsidR="00CB4FE8">
        <w:rPr>
          <w:rFonts w:hint="cs"/>
          <w:rtl/>
        </w:rPr>
        <w:softHyphen/>
      </w:r>
      <w:r w:rsidR="003C3BED" w:rsidRPr="003C3BED">
        <w:rPr>
          <w:rtl/>
        </w:rPr>
        <w:t>الملل بشر دوستانه را نقض كند، در صورت مقتضي، مسئول پرداخت غرامت خواهد بود</w:t>
      </w:r>
      <w:r w:rsidR="003C3BED" w:rsidRPr="003C3BED">
        <w:t>.</w:t>
      </w:r>
    </w:p>
    <w:p w14:paraId="6E8278D9" w14:textId="77777777" w:rsidR="00FA33F9" w:rsidRDefault="00FA33F9" w:rsidP="00677B98">
      <w:pPr>
        <w:rPr>
          <w:rtl/>
        </w:rPr>
      </w:pPr>
      <w:r>
        <w:rPr>
          <w:rFonts w:hint="cs"/>
          <w:rtl/>
        </w:rPr>
        <w:t xml:space="preserve">نظر به مقررات پیش گفته در خصوص اعمال ارتکابی توسط اسرائیل و سران این رژیم و استناداتی که مثبت انتساب مسئولیت بین المللی به اسرائیل می باشد. در خواست رسیدگی و صدور حکم بر مبنای دادخواست اصلی اقامه شده توسط آفریقای جنوبی را داریم. این شکوائیه دادخواهی از </w:t>
      </w:r>
      <w:r w:rsidR="00677B98">
        <w:rPr>
          <w:rFonts w:hint="cs"/>
          <w:rtl/>
        </w:rPr>
        <w:t>ظلم و ستمی</w:t>
      </w:r>
      <w:r>
        <w:rPr>
          <w:rFonts w:hint="cs"/>
          <w:rtl/>
        </w:rPr>
        <w:t xml:space="preserve"> است که بر انسان های بیگناه در اسرائیل روا داشته شده است .</w:t>
      </w:r>
    </w:p>
    <w:p w14:paraId="1E6302F6" w14:textId="77777777" w:rsidR="00AD528F" w:rsidRDefault="00AD528F" w:rsidP="00AD528F">
      <w:pPr>
        <w:rPr>
          <w:color w:val="FF0000"/>
          <w:rtl/>
        </w:rPr>
      </w:pPr>
    </w:p>
    <w:p w14:paraId="0BDA795B" w14:textId="77777777" w:rsidR="003E772C" w:rsidRDefault="003E772C" w:rsidP="00AD528F">
      <w:pPr>
        <w:rPr>
          <w:color w:val="FF0000"/>
          <w:rtl/>
        </w:rPr>
      </w:pPr>
    </w:p>
    <w:p w14:paraId="186BBEAA" w14:textId="77777777" w:rsidR="003E772C" w:rsidRDefault="003E772C" w:rsidP="00AD528F">
      <w:pPr>
        <w:rPr>
          <w:color w:val="FF0000"/>
          <w:rtl/>
        </w:rPr>
      </w:pPr>
    </w:p>
    <w:p w14:paraId="1ED63B92" w14:textId="77777777" w:rsidR="003E772C" w:rsidRDefault="003E772C" w:rsidP="00AD528F">
      <w:pPr>
        <w:rPr>
          <w:color w:val="FF0000"/>
          <w:rtl/>
        </w:rPr>
      </w:pPr>
    </w:p>
    <w:p w14:paraId="012605B1" w14:textId="77777777" w:rsidR="003E772C" w:rsidRDefault="003E772C" w:rsidP="00AD528F">
      <w:pPr>
        <w:rPr>
          <w:color w:val="FF0000"/>
          <w:rtl/>
        </w:rPr>
      </w:pPr>
    </w:p>
    <w:p w14:paraId="00487081" w14:textId="77777777" w:rsidR="003E772C" w:rsidRDefault="003E772C" w:rsidP="00AD528F">
      <w:pPr>
        <w:rPr>
          <w:color w:val="FF0000"/>
          <w:rtl/>
        </w:rPr>
      </w:pPr>
    </w:p>
    <w:p w14:paraId="775C274B" w14:textId="77777777" w:rsidR="003E772C" w:rsidRDefault="003E772C" w:rsidP="00AD528F">
      <w:pPr>
        <w:rPr>
          <w:color w:val="FF0000"/>
          <w:rtl/>
        </w:rPr>
      </w:pPr>
    </w:p>
    <w:p w14:paraId="63DDE402" w14:textId="77777777" w:rsidR="003E772C" w:rsidRDefault="003E772C" w:rsidP="00AD528F">
      <w:pPr>
        <w:rPr>
          <w:color w:val="FF0000"/>
          <w:rtl/>
        </w:rPr>
      </w:pPr>
    </w:p>
    <w:p w14:paraId="3A417107" w14:textId="77777777" w:rsidR="003E772C" w:rsidRDefault="003E772C" w:rsidP="00AD528F">
      <w:pPr>
        <w:rPr>
          <w:color w:val="FF0000"/>
          <w:rtl/>
        </w:rPr>
      </w:pPr>
    </w:p>
    <w:p w14:paraId="5BAAAD51" w14:textId="77777777" w:rsidR="003E772C" w:rsidRDefault="003E772C" w:rsidP="00AD528F">
      <w:pPr>
        <w:rPr>
          <w:color w:val="FF0000"/>
          <w:rtl/>
        </w:rPr>
      </w:pPr>
    </w:p>
    <w:p w14:paraId="377C347A" w14:textId="77777777" w:rsidR="003E772C" w:rsidRDefault="003E772C" w:rsidP="00AD528F">
      <w:pPr>
        <w:rPr>
          <w:color w:val="FF0000"/>
          <w:rtl/>
        </w:rPr>
      </w:pPr>
    </w:p>
    <w:p w14:paraId="05FFDA3E" w14:textId="2A28CB13" w:rsidR="003E772C" w:rsidRDefault="003E772C" w:rsidP="00F54EE1">
      <w:pPr>
        <w:ind w:firstLine="0"/>
        <w:rPr>
          <w:rFonts w:cs="B Titr"/>
          <w:color w:val="000000" w:themeColor="text1"/>
          <w:sz w:val="36"/>
          <w:szCs w:val="44"/>
        </w:rPr>
      </w:pPr>
    </w:p>
    <w:p w14:paraId="2BD503AC" w14:textId="7A03726A" w:rsidR="005F7E5D" w:rsidRPr="00F54EE1" w:rsidRDefault="00F54EE1" w:rsidP="005F7E5D">
      <w:pPr>
        <w:bidi w:val="0"/>
        <w:ind w:left="-227"/>
        <w:jc w:val="center"/>
        <w:rPr>
          <w:rFonts w:asciiTheme="majorBidi" w:hAnsiTheme="majorBidi" w:cstheme="majorBidi"/>
          <w:color w:val="000000" w:themeColor="text1"/>
          <w:sz w:val="44"/>
          <w:szCs w:val="52"/>
        </w:rPr>
      </w:pPr>
      <w:r>
        <w:rPr>
          <w:rtl/>
          <w:lang w:bidi="ar-SA"/>
        </w:rPr>
        <w:lastRenderedPageBreak/>
        <w:drawing>
          <wp:anchor distT="0" distB="0" distL="114300" distR="114300" simplePos="0" relativeHeight="251594240" behindDoc="1" locked="0" layoutInCell="1" allowOverlap="1" wp14:anchorId="17049AE9" wp14:editId="5AB718D5">
            <wp:simplePos x="0" y="0"/>
            <wp:positionH relativeFrom="margin">
              <wp:posOffset>-897618</wp:posOffset>
            </wp:positionH>
            <wp:positionV relativeFrom="margin">
              <wp:posOffset>-955675</wp:posOffset>
            </wp:positionV>
            <wp:extent cx="6878797" cy="10030460"/>
            <wp:effectExtent l="0" t="0" r="0" b="0"/>
            <wp:wrapNone/>
            <wp:docPr id="179607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02674" name="Picture 1179502674"/>
                    <pic:cNvPicPr/>
                  </pic:nvPicPr>
                  <pic:blipFill>
                    <a:blip r:embed="rId11">
                      <a:lum bright="70000" contrast="-70000"/>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81631" cy="10034593"/>
                    </a:xfrm>
                    <a:prstGeom prst="rect">
                      <a:avLst/>
                    </a:prstGeom>
                  </pic:spPr>
                </pic:pic>
              </a:graphicData>
            </a:graphic>
            <wp14:sizeRelH relativeFrom="page">
              <wp14:pctWidth>0</wp14:pctWidth>
            </wp14:sizeRelH>
            <wp14:sizeRelV relativeFrom="page">
              <wp14:pctHeight>0</wp14:pctHeight>
            </wp14:sizeRelV>
          </wp:anchor>
        </w:drawing>
      </w:r>
      <w:r w:rsidR="005F7E5D" w:rsidRPr="00F54EE1">
        <w:rPr>
          <w:rFonts w:asciiTheme="majorBidi" w:hAnsiTheme="majorBidi" w:cstheme="majorBidi"/>
          <w:color w:val="000000" w:themeColor="text1"/>
          <w:sz w:val="44"/>
          <w:szCs w:val="52"/>
        </w:rPr>
        <w:t>Title</w:t>
      </w:r>
      <w:r w:rsidR="005F7E5D" w:rsidRPr="00F54EE1">
        <w:rPr>
          <w:rFonts w:asciiTheme="majorBidi" w:hAnsiTheme="majorBidi" w:cstheme="majorBidi"/>
          <w:color w:val="000000" w:themeColor="text1"/>
          <w:sz w:val="44"/>
          <w:szCs w:val="52"/>
          <w:rtl/>
        </w:rPr>
        <w:t>:</w:t>
      </w:r>
      <w:r w:rsidR="005F7E5D" w:rsidRPr="00F54EE1">
        <w:rPr>
          <w:sz w:val="24"/>
          <w:szCs w:val="32"/>
          <w:rtl/>
          <w:lang w:bidi="ar-SA"/>
        </w:rPr>
        <w:t xml:space="preserve"> </w:t>
      </w:r>
    </w:p>
    <w:p w14:paraId="25FAA93D" w14:textId="77777777" w:rsidR="005F7E5D" w:rsidRPr="00F54EE1" w:rsidRDefault="005F7E5D" w:rsidP="005F7E5D">
      <w:pPr>
        <w:bidi w:val="0"/>
        <w:jc w:val="center"/>
        <w:rPr>
          <w:rFonts w:cs="B Titr"/>
          <w:color w:val="000000" w:themeColor="text1"/>
          <w:sz w:val="20"/>
          <w:szCs w:val="24"/>
        </w:rPr>
      </w:pPr>
    </w:p>
    <w:p w14:paraId="1C3B5524" w14:textId="77777777" w:rsidR="005F7E5D" w:rsidRPr="00F54EE1" w:rsidRDefault="005F7E5D" w:rsidP="005F7E5D">
      <w:pPr>
        <w:bidi w:val="0"/>
        <w:jc w:val="center"/>
        <w:rPr>
          <w:rFonts w:cs="Times New Roman"/>
          <w:b/>
          <w:bCs/>
          <w:color w:val="000000" w:themeColor="text1"/>
          <w:sz w:val="48"/>
          <w:szCs w:val="48"/>
        </w:rPr>
      </w:pPr>
      <w:r w:rsidRPr="00F54EE1">
        <w:rPr>
          <w:rFonts w:cs="Times New Roman"/>
          <w:b/>
          <w:bCs/>
          <w:color w:val="000000" w:themeColor="text1"/>
          <w:sz w:val="48"/>
          <w:szCs w:val="48"/>
        </w:rPr>
        <w:t>Crime complaint</w:t>
      </w:r>
    </w:p>
    <w:p w14:paraId="2B3E0099" w14:textId="77777777" w:rsidR="005F7E5D" w:rsidRPr="00F54EE1" w:rsidRDefault="005F7E5D" w:rsidP="005F7E5D">
      <w:pPr>
        <w:bidi w:val="0"/>
        <w:jc w:val="center"/>
        <w:rPr>
          <w:rFonts w:cs="Times New Roman"/>
          <w:b/>
          <w:bCs/>
          <w:color w:val="000000" w:themeColor="text1"/>
          <w:sz w:val="48"/>
          <w:szCs w:val="48"/>
          <w:rtl/>
        </w:rPr>
      </w:pPr>
      <w:r w:rsidRPr="00F54EE1">
        <w:rPr>
          <w:rFonts w:cs="Times New Roman"/>
          <w:b/>
          <w:bCs/>
          <w:color w:val="000000" w:themeColor="text1"/>
          <w:sz w:val="48"/>
          <w:szCs w:val="48"/>
        </w:rPr>
        <w:t xml:space="preserve"> (crime against humanity, genocide, displacement, assault, rape)</w:t>
      </w:r>
    </w:p>
    <w:p w14:paraId="04A9C21B" w14:textId="77777777" w:rsidR="005F7E5D" w:rsidRPr="00F54EE1" w:rsidRDefault="005F7E5D" w:rsidP="005F7E5D">
      <w:pPr>
        <w:bidi w:val="0"/>
        <w:jc w:val="center"/>
        <w:rPr>
          <w:rFonts w:cs="Times New Roman"/>
          <w:b/>
          <w:bCs/>
          <w:color w:val="000000" w:themeColor="text1"/>
          <w:sz w:val="48"/>
          <w:szCs w:val="48"/>
          <w:rtl/>
        </w:rPr>
      </w:pPr>
    </w:p>
    <w:p w14:paraId="7F883516" w14:textId="77777777" w:rsidR="005F7E5D" w:rsidRPr="00F54EE1" w:rsidRDefault="005F7E5D" w:rsidP="005F7E5D">
      <w:pPr>
        <w:bidi w:val="0"/>
        <w:ind w:left="-850" w:right="-907"/>
        <w:jc w:val="center"/>
        <w:rPr>
          <w:color w:val="000000" w:themeColor="text1"/>
          <w:sz w:val="44"/>
          <w:szCs w:val="52"/>
        </w:rPr>
      </w:pPr>
      <w:r w:rsidRPr="00F54EE1">
        <w:rPr>
          <w:color w:val="000000" w:themeColor="text1"/>
          <w:sz w:val="44"/>
          <w:szCs w:val="52"/>
        </w:rPr>
        <w:t>Entry of Iran as a third party in the complaint to the International Court of Justice by South Africa</w:t>
      </w:r>
    </w:p>
    <w:p w14:paraId="27697E6F" w14:textId="77777777" w:rsidR="005F7E5D" w:rsidRPr="00F54EE1" w:rsidRDefault="005F7E5D" w:rsidP="005F7E5D">
      <w:pPr>
        <w:bidi w:val="0"/>
        <w:jc w:val="center"/>
        <w:rPr>
          <w:b/>
          <w:bCs/>
          <w:color w:val="000000" w:themeColor="text1"/>
          <w:sz w:val="44"/>
          <w:szCs w:val="52"/>
          <w:rtl/>
        </w:rPr>
      </w:pPr>
    </w:p>
    <w:p w14:paraId="15244277" w14:textId="77777777" w:rsidR="005F7E5D" w:rsidRDefault="005F7E5D" w:rsidP="005F7E5D">
      <w:pPr>
        <w:bidi w:val="0"/>
        <w:ind w:right="567"/>
        <w:jc w:val="center"/>
        <w:rPr>
          <w:color w:val="000000" w:themeColor="text1"/>
          <w:sz w:val="44"/>
          <w:szCs w:val="52"/>
          <w:rtl/>
        </w:rPr>
      </w:pPr>
      <w:r w:rsidRPr="00F54EE1">
        <w:rPr>
          <w:rFonts w:cs="Times New Roman"/>
          <w:color w:val="000000" w:themeColor="text1"/>
          <w:sz w:val="44"/>
          <w:szCs w:val="44"/>
          <w:rtl/>
          <w:lang w:val="fa-IR"/>
        </w:rPr>
        <w:t>the write</w:t>
      </w:r>
      <w:r w:rsidRPr="00F54EE1">
        <w:rPr>
          <w:color w:val="000000" w:themeColor="text1"/>
          <w:sz w:val="44"/>
          <w:szCs w:val="52"/>
        </w:rPr>
        <w:t>r</w:t>
      </w:r>
      <w:r w:rsidRPr="00F54EE1">
        <w:rPr>
          <w:rFonts w:hint="cs"/>
          <w:color w:val="000000" w:themeColor="text1"/>
          <w:sz w:val="44"/>
          <w:szCs w:val="52"/>
          <w:rtl/>
        </w:rPr>
        <w:t>:</w:t>
      </w:r>
    </w:p>
    <w:p w14:paraId="23F8C5A0" w14:textId="77777777" w:rsidR="00F54EE1" w:rsidRPr="00F54EE1" w:rsidRDefault="00F54EE1" w:rsidP="00F54EE1">
      <w:pPr>
        <w:bidi w:val="0"/>
        <w:ind w:right="567"/>
        <w:jc w:val="center"/>
        <w:rPr>
          <w:color w:val="000000" w:themeColor="text1"/>
          <w:sz w:val="24"/>
          <w:szCs w:val="32"/>
        </w:rPr>
      </w:pPr>
    </w:p>
    <w:p w14:paraId="2B16966A" w14:textId="77777777" w:rsidR="005F7E5D" w:rsidRPr="00F54EE1" w:rsidRDefault="005F7E5D" w:rsidP="005F7E5D">
      <w:pPr>
        <w:bidi w:val="0"/>
        <w:jc w:val="center"/>
        <w:rPr>
          <w:rFonts w:cs="Times New Roman"/>
          <w:b/>
          <w:bCs/>
          <w:color w:val="000000" w:themeColor="text1"/>
          <w:sz w:val="44"/>
          <w:szCs w:val="44"/>
          <w:rtl/>
          <w:lang w:val="fa-IR"/>
        </w:rPr>
      </w:pPr>
      <w:r w:rsidRPr="00F54EE1">
        <w:rPr>
          <w:rFonts w:cs="Times New Roman"/>
          <w:b/>
          <w:bCs/>
          <w:color w:val="000000" w:themeColor="text1"/>
          <w:sz w:val="56"/>
          <w:szCs w:val="56"/>
          <w:rtl/>
          <w:lang w:val="fa-IR"/>
        </w:rPr>
        <w:t>Mahmoud Rashnawaz</w:t>
      </w:r>
    </w:p>
    <w:p w14:paraId="2162973C" w14:textId="77777777" w:rsidR="005F7E5D" w:rsidRPr="00F54EE1" w:rsidRDefault="005F7E5D" w:rsidP="00F54EE1">
      <w:pPr>
        <w:bidi w:val="0"/>
        <w:ind w:firstLine="0"/>
        <w:rPr>
          <w:b/>
          <w:bCs/>
          <w:color w:val="000000" w:themeColor="text1"/>
          <w:sz w:val="44"/>
          <w:szCs w:val="52"/>
          <w:rtl/>
          <w:lang w:val="fa-IR"/>
        </w:rPr>
      </w:pPr>
    </w:p>
    <w:p w14:paraId="3875EB04" w14:textId="1EC5C149" w:rsidR="00F54EE1" w:rsidRPr="00F54EE1" w:rsidRDefault="005F7E5D" w:rsidP="00F54EE1">
      <w:pPr>
        <w:bidi w:val="0"/>
        <w:ind w:left="-227"/>
        <w:jc w:val="center"/>
        <w:rPr>
          <w:rFonts w:cs="Times New Roman"/>
          <w:color w:val="000000" w:themeColor="text1"/>
          <w:sz w:val="44"/>
          <w:szCs w:val="44"/>
          <w:lang w:val="fa-IR"/>
        </w:rPr>
      </w:pPr>
      <w:r w:rsidRPr="00F54EE1">
        <w:rPr>
          <w:rFonts w:cs="Times New Roman"/>
          <w:color w:val="000000" w:themeColor="text1"/>
          <w:sz w:val="44"/>
          <w:szCs w:val="44"/>
          <w:rtl/>
          <w:lang w:val="fa-IR"/>
        </w:rPr>
        <w:t>Doctoral student of International Law, Emirates Branch, Islamic Azad University, Dubai, UAE</w:t>
      </w:r>
    </w:p>
    <w:p w14:paraId="76449EF6" w14:textId="77777777" w:rsidR="005F7E5D" w:rsidRPr="00F54EE1" w:rsidRDefault="005F7E5D" w:rsidP="00F54EE1">
      <w:pPr>
        <w:bidi w:val="0"/>
        <w:ind w:firstLine="0"/>
        <w:jc w:val="center"/>
        <w:rPr>
          <w:b/>
          <w:bCs/>
          <w:color w:val="000000" w:themeColor="text1"/>
          <w:sz w:val="24"/>
          <w:szCs w:val="32"/>
          <w:rtl/>
          <w:lang w:val="fa-IR"/>
        </w:rPr>
      </w:pPr>
    </w:p>
    <w:p w14:paraId="02C4C347" w14:textId="19C246D8" w:rsidR="003E772C" w:rsidRPr="00F54EE1" w:rsidRDefault="005F7E5D" w:rsidP="00F54EE1">
      <w:pPr>
        <w:bidi w:val="0"/>
        <w:jc w:val="center"/>
        <w:rPr>
          <w:b/>
          <w:bCs/>
          <w:color w:val="000000" w:themeColor="text1"/>
          <w:sz w:val="44"/>
          <w:szCs w:val="52"/>
        </w:rPr>
      </w:pPr>
      <w:r w:rsidRPr="00F54EE1">
        <w:rPr>
          <w:rFonts w:cs="Times New Roman"/>
          <w:b/>
          <w:bCs/>
          <w:color w:val="000000" w:themeColor="text1"/>
          <w:sz w:val="44"/>
          <w:szCs w:val="44"/>
          <w:rtl/>
          <w:lang w:val="fa-IR"/>
        </w:rPr>
        <w:t>member of the center of lawyers, official experts and consultants of the judiciary</w:t>
      </w:r>
    </w:p>
    <w:p w14:paraId="51842594" w14:textId="77777777" w:rsidR="003E772C" w:rsidRDefault="003E772C" w:rsidP="003E772C">
      <w:pPr>
        <w:jc w:val="center"/>
        <w:rPr>
          <w:b/>
          <w:bCs/>
          <w:color w:val="000000" w:themeColor="text1"/>
          <w:sz w:val="40"/>
          <w:szCs w:val="48"/>
        </w:rPr>
      </w:pPr>
    </w:p>
    <w:p w14:paraId="10B6E5C4" w14:textId="77777777" w:rsidR="00F54EE1" w:rsidRDefault="00F54EE1" w:rsidP="003E772C">
      <w:pPr>
        <w:jc w:val="center"/>
        <w:rPr>
          <w:b/>
          <w:bCs/>
          <w:color w:val="000000" w:themeColor="text1"/>
          <w:sz w:val="40"/>
          <w:szCs w:val="48"/>
        </w:rPr>
      </w:pPr>
    </w:p>
    <w:p w14:paraId="5358EDBC" w14:textId="77777777" w:rsidR="003E772C" w:rsidRPr="00112D50" w:rsidRDefault="003E772C" w:rsidP="003E772C">
      <w:pPr>
        <w:jc w:val="center"/>
        <w:rPr>
          <w:color w:val="000000" w:themeColor="text1"/>
          <w:sz w:val="40"/>
          <w:szCs w:val="48"/>
          <w:rtl/>
        </w:rPr>
      </w:pPr>
      <w:r w:rsidRPr="00112D50">
        <w:rPr>
          <w:rFonts w:ascii="bahesab_main_font" w:hAnsi="bahesab_main_font"/>
          <w:color w:val="000000" w:themeColor="text1"/>
          <w:sz w:val="30"/>
          <w:szCs w:val="30"/>
          <w:shd w:val="clear" w:color="auto" w:fill="F5F5F5"/>
        </w:rPr>
        <w:t>2024 - 5 - 1</w:t>
      </w:r>
    </w:p>
    <w:p w14:paraId="1615E1EA" w14:textId="7AE1167C" w:rsidR="003E772C" w:rsidRPr="00C94D5A" w:rsidRDefault="003E772C" w:rsidP="005F7E5D">
      <w:pPr>
        <w:rPr>
          <w:color w:val="FF0000"/>
          <w:rtl/>
        </w:rPr>
      </w:pPr>
    </w:p>
    <w:sectPr w:rsidR="003E772C" w:rsidRPr="00C94D5A" w:rsidSect="00376557">
      <w:headerReference w:type="default" r:id="rId13"/>
      <w:footerReference w:type="default" r:id="rId14"/>
      <w:headerReference w:type="first" r:id="rId15"/>
      <w:footerReference w:type="first" r:id="rId16"/>
      <w:footnotePr>
        <w:numRestart w:val="eachPage"/>
      </w:footnotePr>
      <w:pgSz w:w="11907" w:h="16839" w:code="9"/>
      <w:pgMar w:top="1985" w:right="2126" w:bottom="1985" w:left="1985" w:header="720" w:footer="0" w:gutter="0"/>
      <w:pgBorders w:offsetFrom="page">
        <w:top w:val="single" w:sz="18" w:space="24" w:color="auto"/>
        <w:left w:val="single" w:sz="18" w:space="24" w:color="auto"/>
        <w:bottom w:val="single" w:sz="18" w:space="24" w:color="auto"/>
        <w:right w:val="single" w:sz="18" w:space="24" w:color="auto"/>
      </w:pgBorders>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B270B" w14:textId="77777777" w:rsidR="00376557" w:rsidRDefault="00376557" w:rsidP="00A8008A">
      <w:r>
        <w:separator/>
      </w:r>
    </w:p>
  </w:endnote>
  <w:endnote w:type="continuationSeparator" w:id="0">
    <w:p w14:paraId="7577548B" w14:textId="77777777" w:rsidR="00376557" w:rsidRDefault="00376557" w:rsidP="00A8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Lotus">
    <w:altName w:val="Arial"/>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BLotus">
    <w:altName w:val="Times New Roman"/>
    <w:panose1 w:val="00000000000000000000"/>
    <w:charset w:val="B2"/>
    <w:family w:val="auto"/>
    <w:notTrueType/>
    <w:pitch w:val="default"/>
    <w:sig w:usb0="00002001" w:usb1="00000000" w:usb2="00000000" w:usb3="00000000" w:csb0="00000040" w:csb1="00000000"/>
  </w:font>
  <w:font w:name="TTA573o00">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MinionPro-Regular">
    <w:altName w:val="Times New Roman"/>
    <w:panose1 w:val="00000000000000000000"/>
    <w:charset w:val="00"/>
    <w:family w:val="roman"/>
    <w:notTrueType/>
    <w:pitch w:val="default"/>
  </w:font>
  <w:font w:name="bahesab_main_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tl/>
      </w:rPr>
      <w:id w:val="178480272"/>
      <w:docPartObj>
        <w:docPartGallery w:val="Page Numbers (Bottom of Page)"/>
        <w:docPartUnique/>
      </w:docPartObj>
    </w:sdtPr>
    <w:sdtEndPr>
      <w:rPr>
        <w:noProof/>
      </w:rPr>
    </w:sdtEndPr>
    <w:sdtContent>
      <w:p w14:paraId="4533564A" w14:textId="18C63DE3" w:rsidR="00056787" w:rsidRDefault="00056787" w:rsidP="005F7E5D">
        <w:pPr>
          <w:pStyle w:val="Footer"/>
          <w:jc w:val="center"/>
        </w:pPr>
        <w:r>
          <w:rPr>
            <w:noProof w:val="0"/>
          </w:rPr>
          <w:fldChar w:fldCharType="begin"/>
        </w:r>
        <w:r>
          <w:instrText xml:space="preserve"> PAGE   \* MERGEFORMAT </w:instrText>
        </w:r>
        <w:r>
          <w:rPr>
            <w:noProof w:val="0"/>
          </w:rPr>
          <w:fldChar w:fldCharType="separate"/>
        </w:r>
        <w:r w:rsidR="00E91581">
          <w:rPr>
            <w:rtl/>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tl/>
      </w:rPr>
      <w:id w:val="-1438290368"/>
      <w:docPartObj>
        <w:docPartGallery w:val="Page Numbers (Bottom of Page)"/>
        <w:docPartUnique/>
      </w:docPartObj>
    </w:sdtPr>
    <w:sdtEndPr>
      <w:rPr>
        <w:noProof/>
      </w:rPr>
    </w:sdtEndPr>
    <w:sdtContent>
      <w:p w14:paraId="0C3EBA5A" w14:textId="77777777" w:rsidR="00056787" w:rsidRDefault="00056787">
        <w:pPr>
          <w:pStyle w:val="Footer"/>
          <w:jc w:val="center"/>
        </w:pPr>
        <w:r>
          <w:rPr>
            <w:noProof w:val="0"/>
          </w:rPr>
          <w:fldChar w:fldCharType="begin"/>
        </w:r>
        <w:r>
          <w:instrText xml:space="preserve"> PAGE   \* MERGEFORMAT </w:instrText>
        </w:r>
        <w:r>
          <w:rPr>
            <w:noProof w:val="0"/>
          </w:rPr>
          <w:fldChar w:fldCharType="separate"/>
        </w:r>
        <w:r>
          <w:rPr>
            <w:rtl/>
          </w:rPr>
          <w:t>1</w:t>
        </w:r>
        <w:r>
          <w:fldChar w:fldCharType="end"/>
        </w:r>
      </w:p>
    </w:sdtContent>
  </w:sdt>
  <w:p w14:paraId="5D7FCC49" w14:textId="77777777" w:rsidR="00056787" w:rsidRDefault="000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DB1A1" w14:textId="77777777" w:rsidR="00376557" w:rsidRDefault="00376557" w:rsidP="00A8008A">
      <w:r>
        <w:separator/>
      </w:r>
    </w:p>
  </w:footnote>
  <w:footnote w:type="continuationSeparator" w:id="0">
    <w:p w14:paraId="7E0381DF" w14:textId="77777777" w:rsidR="00376557" w:rsidRDefault="00376557" w:rsidP="00A8008A">
      <w:r>
        <w:continuationSeparator/>
      </w:r>
    </w:p>
  </w:footnote>
  <w:footnote w:id="1">
    <w:p w14:paraId="50E0B1D5" w14:textId="77777777" w:rsidR="00056787" w:rsidRDefault="00056787">
      <w:pPr>
        <w:pStyle w:val="FootnoteText"/>
      </w:pPr>
      <w:r>
        <w:rPr>
          <w:rStyle w:val="FootnoteReference"/>
        </w:rPr>
        <w:footnoteRef/>
      </w:r>
      <w:r>
        <w:rPr>
          <w:rtl/>
        </w:rPr>
        <w:t xml:space="preserve"> </w:t>
      </w:r>
      <w:r>
        <w:rPr>
          <w:rFonts w:hint="cs"/>
          <w:rtl/>
        </w:rPr>
        <w:t xml:space="preserve">- </w:t>
      </w:r>
      <w:r>
        <w:rPr>
          <w:b/>
          <w:bCs/>
          <w:rtl/>
        </w:rPr>
        <w:t>آیه 72 سوره احزاب</w:t>
      </w:r>
    </w:p>
  </w:footnote>
  <w:footnote w:id="2">
    <w:p w14:paraId="57131B82" w14:textId="77777777" w:rsidR="00056787" w:rsidRDefault="00056787" w:rsidP="005A71CE">
      <w:pPr>
        <w:pStyle w:val="FootnoteText"/>
      </w:pPr>
      <w:r>
        <w:rPr>
          <w:rStyle w:val="FootnoteReference"/>
        </w:rPr>
        <w:footnoteRef/>
      </w:r>
      <w:r>
        <w:rPr>
          <w:rtl/>
        </w:rPr>
        <w:t xml:space="preserve"> </w:t>
      </w:r>
      <w:r>
        <w:rPr>
          <w:rFonts w:hint="cs"/>
          <w:rtl/>
        </w:rPr>
        <w:t xml:space="preserve">- </w:t>
      </w:r>
      <w:r>
        <w:rPr>
          <w:rtl/>
        </w:rPr>
        <w:t>ماده ۹</w:t>
      </w:r>
      <w:r>
        <w:rPr>
          <w:rFonts w:hint="cs"/>
          <w:rtl/>
        </w:rPr>
        <w:t>:</w:t>
      </w:r>
      <w:r>
        <w:rPr>
          <w:rtl/>
        </w:rPr>
        <w:t xml:space="preserve"> اختلافات حاصله م</w:t>
      </w:r>
      <w:r>
        <w:rPr>
          <w:rFonts w:hint="cs"/>
          <w:rtl/>
        </w:rPr>
        <w:t>یان</w:t>
      </w:r>
      <w:r>
        <w:rPr>
          <w:rtl/>
        </w:rPr>
        <w:t xml:space="preserve"> متعاهد</w:t>
      </w:r>
      <w:r>
        <w:rPr>
          <w:rFonts w:hint="cs"/>
          <w:rtl/>
        </w:rPr>
        <w:t>ین</w:t>
      </w:r>
      <w:r>
        <w:rPr>
          <w:rtl/>
        </w:rPr>
        <w:t xml:space="preserve"> در خصوص تفس</w:t>
      </w:r>
      <w:r>
        <w:rPr>
          <w:rFonts w:hint="cs"/>
          <w:rtl/>
        </w:rPr>
        <w:t>یر</w:t>
      </w:r>
      <w:r>
        <w:rPr>
          <w:rtl/>
        </w:rPr>
        <w:t xml:space="preserve"> و تطب</w:t>
      </w:r>
      <w:r>
        <w:rPr>
          <w:rFonts w:hint="cs"/>
          <w:rtl/>
        </w:rPr>
        <w:t>یق</w:t>
      </w:r>
      <w:r>
        <w:rPr>
          <w:rtl/>
        </w:rPr>
        <w:t xml:space="preserve"> </w:t>
      </w:r>
      <w:r>
        <w:rPr>
          <w:rFonts w:hint="cs"/>
          <w:rtl/>
        </w:rPr>
        <w:t>یا</w:t>
      </w:r>
      <w:r>
        <w:rPr>
          <w:rtl/>
        </w:rPr>
        <w:t xml:space="preserve"> اجرا</w:t>
      </w:r>
      <w:r>
        <w:rPr>
          <w:rFonts w:hint="cs"/>
          <w:rtl/>
        </w:rPr>
        <w:t>ی</w:t>
      </w:r>
      <w:r>
        <w:rPr>
          <w:rtl/>
        </w:rPr>
        <w:t xml:space="preserve"> ا</w:t>
      </w:r>
      <w:r>
        <w:rPr>
          <w:rFonts w:hint="cs"/>
          <w:rtl/>
        </w:rPr>
        <w:t>ین</w:t>
      </w:r>
      <w:r>
        <w:rPr>
          <w:rtl/>
        </w:rPr>
        <w:t xml:space="preserve"> قرارداد منجمله اختلافات راجع به مسئول</w:t>
      </w:r>
      <w:r>
        <w:rPr>
          <w:rFonts w:hint="cs"/>
          <w:rtl/>
        </w:rPr>
        <w:t>یت</w:t>
      </w:r>
      <w:r>
        <w:rPr>
          <w:rtl/>
        </w:rPr>
        <w:t xml:space="preserve"> </w:t>
      </w:r>
      <w:r>
        <w:rPr>
          <w:rFonts w:hint="cs"/>
          <w:rtl/>
        </w:rPr>
        <w:t>یک</w:t>
      </w:r>
      <w:r>
        <w:rPr>
          <w:rtl/>
        </w:rPr>
        <w:t xml:space="preserve"> دولت در مورد عمل </w:t>
      </w:r>
      <w:r w:rsidR="005A71CE">
        <w:rPr>
          <w:rFonts w:hint="cs"/>
          <w:rtl/>
        </w:rPr>
        <w:t>ژنوساید</w:t>
      </w:r>
      <w:r>
        <w:rPr>
          <w:rtl/>
        </w:rPr>
        <w:t xml:space="preserve"> </w:t>
      </w:r>
      <w:r>
        <w:rPr>
          <w:rFonts w:hint="cs"/>
          <w:rtl/>
        </w:rPr>
        <w:t>یا</w:t>
      </w:r>
      <w:r>
        <w:rPr>
          <w:rtl/>
        </w:rPr>
        <w:t xml:space="preserve"> اعمال د</w:t>
      </w:r>
      <w:r>
        <w:rPr>
          <w:rFonts w:hint="cs"/>
          <w:rtl/>
        </w:rPr>
        <w:t>یگر</w:t>
      </w:r>
      <w:r>
        <w:rPr>
          <w:rtl/>
        </w:rPr>
        <w:t xml:space="preserve"> مذکور در ماده ۳ به تقاضا</w:t>
      </w:r>
      <w:r>
        <w:rPr>
          <w:rFonts w:hint="cs"/>
          <w:rtl/>
        </w:rPr>
        <w:t>ی</w:t>
      </w:r>
      <w:r>
        <w:rPr>
          <w:rtl/>
        </w:rPr>
        <w:t xml:space="preserve"> </w:t>
      </w:r>
      <w:r>
        <w:rPr>
          <w:rFonts w:hint="cs"/>
          <w:rtl/>
        </w:rPr>
        <w:t>یکی</w:t>
      </w:r>
      <w:r>
        <w:rPr>
          <w:rtl/>
        </w:rPr>
        <w:t xml:space="preserve"> از طرف</w:t>
      </w:r>
      <w:r>
        <w:rPr>
          <w:rFonts w:hint="cs"/>
          <w:rtl/>
        </w:rPr>
        <w:t>ین</w:t>
      </w:r>
      <w:r>
        <w:rPr>
          <w:rtl/>
        </w:rPr>
        <w:t xml:space="preserve"> اختلاف به د</w:t>
      </w:r>
      <w:r>
        <w:rPr>
          <w:rFonts w:hint="cs"/>
          <w:rtl/>
        </w:rPr>
        <w:t>یوان</w:t>
      </w:r>
      <w:r>
        <w:rPr>
          <w:rtl/>
        </w:rPr>
        <w:t xml:space="preserve"> ب</w:t>
      </w:r>
      <w:r>
        <w:rPr>
          <w:rFonts w:hint="cs"/>
          <w:rtl/>
        </w:rPr>
        <w:t>ین‌المللی</w:t>
      </w:r>
      <w:r>
        <w:rPr>
          <w:rtl/>
        </w:rPr>
        <w:t xml:space="preserve"> دادگستر</w:t>
      </w:r>
      <w:r>
        <w:rPr>
          <w:rFonts w:hint="cs"/>
          <w:rtl/>
        </w:rPr>
        <w:t>ی</w:t>
      </w:r>
      <w:r>
        <w:rPr>
          <w:rtl/>
        </w:rPr>
        <w:t xml:space="preserve"> ارجاع م</w:t>
      </w:r>
      <w:r>
        <w:rPr>
          <w:rFonts w:hint="cs"/>
          <w:rtl/>
        </w:rPr>
        <w:t>ی‌شود</w:t>
      </w:r>
      <w:r>
        <w:rPr>
          <w:rtl/>
        </w:rPr>
        <w:t>.</w:t>
      </w:r>
      <w:r>
        <w:rPr>
          <w:rFonts w:hint="cs"/>
          <w:rtl/>
        </w:rPr>
        <w:t xml:space="preserve"> </w:t>
      </w:r>
    </w:p>
  </w:footnote>
  <w:footnote w:id="3">
    <w:p w14:paraId="13132FFB" w14:textId="77777777" w:rsidR="00056787" w:rsidRDefault="00056787" w:rsidP="001177BB">
      <w:pPr>
        <w:pStyle w:val="FootnoteText"/>
        <w:rPr>
          <w:rtl/>
        </w:rPr>
      </w:pPr>
      <w:r>
        <w:rPr>
          <w:rStyle w:val="FootnoteReference"/>
        </w:rPr>
        <w:footnoteRef/>
      </w:r>
      <w:r>
        <w:rPr>
          <w:rtl/>
        </w:rPr>
        <w:t xml:space="preserve"> </w:t>
      </w:r>
      <w:r>
        <w:rPr>
          <w:rFonts w:hint="cs"/>
          <w:rtl/>
        </w:rPr>
        <w:t xml:space="preserve">- </w:t>
      </w:r>
      <w:r>
        <w:rPr>
          <w:rtl/>
        </w:rPr>
        <w:t>ماد</w:t>
      </w:r>
      <w:r>
        <w:rPr>
          <w:rFonts w:hint="cs"/>
          <w:rtl/>
        </w:rPr>
        <w:t>ۀ</w:t>
      </w:r>
      <w:r>
        <w:rPr>
          <w:rtl/>
        </w:rPr>
        <w:t xml:space="preserve"> 43</w:t>
      </w:r>
    </w:p>
    <w:p w14:paraId="62247D48" w14:textId="77777777" w:rsidR="00056787" w:rsidRDefault="00056787" w:rsidP="001177BB">
      <w:pPr>
        <w:pStyle w:val="FootnoteText"/>
        <w:rPr>
          <w:rtl/>
        </w:rPr>
      </w:pPr>
      <w:r>
        <w:rPr>
          <w:rFonts w:hint="cs"/>
          <w:rtl/>
        </w:rPr>
        <w:t>ابلاغ</w:t>
      </w:r>
      <w:r>
        <w:rPr>
          <w:rtl/>
        </w:rPr>
        <w:t xml:space="preserve"> دعو</w:t>
      </w:r>
      <w:r>
        <w:rPr>
          <w:rFonts w:hint="cs"/>
          <w:rtl/>
        </w:rPr>
        <w:t>ی</w:t>
      </w:r>
      <w:r>
        <w:rPr>
          <w:rtl/>
        </w:rPr>
        <w:t xml:space="preserve"> توسط کشور ز</w:t>
      </w:r>
      <w:r>
        <w:rPr>
          <w:rFonts w:hint="cs"/>
          <w:rtl/>
        </w:rPr>
        <w:t>یاندیده</w:t>
      </w:r>
    </w:p>
    <w:p w14:paraId="2CE72FD7" w14:textId="77777777" w:rsidR="00056787" w:rsidRDefault="00056787" w:rsidP="00F740D0">
      <w:pPr>
        <w:pStyle w:val="FootnoteText"/>
        <w:rPr>
          <w:rtl/>
        </w:rPr>
      </w:pPr>
      <w:r>
        <w:rPr>
          <w:rtl/>
        </w:rPr>
        <w:t>1-</w:t>
      </w:r>
      <w:r>
        <w:rPr>
          <w:rFonts w:hint="cs"/>
          <w:rtl/>
        </w:rPr>
        <w:t>یک</w:t>
      </w:r>
      <w:r>
        <w:rPr>
          <w:rtl/>
        </w:rPr>
        <w:t xml:space="preserve"> کشور ز</w:t>
      </w:r>
      <w:r>
        <w:rPr>
          <w:rFonts w:hint="cs"/>
          <w:rtl/>
        </w:rPr>
        <w:t>یاندیده،</w:t>
      </w:r>
      <w:r w:rsidR="00F740D0">
        <w:rPr>
          <w:rFonts w:hint="cs"/>
          <w:rtl/>
        </w:rPr>
        <w:t xml:space="preserve"> </w:t>
      </w:r>
      <w:r>
        <w:rPr>
          <w:rFonts w:hint="cs"/>
          <w:rtl/>
        </w:rPr>
        <w:t>که</w:t>
      </w:r>
      <w:r>
        <w:rPr>
          <w:rtl/>
        </w:rPr>
        <w:t xml:space="preserve"> به مسؤول</w:t>
      </w:r>
      <w:r>
        <w:rPr>
          <w:rFonts w:hint="cs"/>
          <w:rtl/>
        </w:rPr>
        <w:t>یت</w:t>
      </w:r>
      <w:r>
        <w:rPr>
          <w:rtl/>
        </w:rPr>
        <w:t xml:space="preserve"> کشور د</w:t>
      </w:r>
      <w:r>
        <w:rPr>
          <w:rFonts w:hint="cs"/>
          <w:rtl/>
        </w:rPr>
        <w:t>یگر</w:t>
      </w:r>
      <w:r>
        <w:rPr>
          <w:rtl/>
        </w:rPr>
        <w:t xml:space="preserve"> استناد م</w:t>
      </w:r>
      <w:r>
        <w:rPr>
          <w:rFonts w:hint="cs"/>
          <w:rtl/>
        </w:rPr>
        <w:t>ی</w:t>
      </w:r>
      <w:r>
        <w:rPr>
          <w:rtl/>
        </w:rPr>
        <w:t xml:space="preserve"> کند،</w:t>
      </w:r>
      <w:r w:rsidR="00F740D0">
        <w:rPr>
          <w:rFonts w:hint="cs"/>
          <w:rtl/>
        </w:rPr>
        <w:t xml:space="preserve"> </w:t>
      </w:r>
      <w:r>
        <w:rPr>
          <w:rtl/>
        </w:rPr>
        <w:t>با</w:t>
      </w:r>
      <w:r>
        <w:rPr>
          <w:rFonts w:hint="cs"/>
          <w:rtl/>
        </w:rPr>
        <w:t>ید</w:t>
      </w:r>
      <w:r>
        <w:rPr>
          <w:rtl/>
        </w:rPr>
        <w:t xml:space="preserve"> دعوا</w:t>
      </w:r>
      <w:r>
        <w:rPr>
          <w:rFonts w:hint="cs"/>
          <w:rtl/>
        </w:rPr>
        <w:t>ی</w:t>
      </w:r>
      <w:r>
        <w:rPr>
          <w:rtl/>
        </w:rPr>
        <w:t xml:space="preserve"> خود را بدان کشور </w:t>
      </w:r>
      <w:r w:rsidR="00F740D0">
        <w:rPr>
          <w:rFonts w:hint="cs"/>
          <w:rtl/>
        </w:rPr>
        <w:t>ابلاغ</w:t>
      </w:r>
      <w:r>
        <w:rPr>
          <w:rtl/>
        </w:rPr>
        <w:t xml:space="preserve"> کند.</w:t>
      </w:r>
    </w:p>
    <w:p w14:paraId="3C23082C" w14:textId="77777777" w:rsidR="00056787" w:rsidRDefault="00056787" w:rsidP="001177BB">
      <w:pPr>
        <w:pStyle w:val="FootnoteText"/>
        <w:rPr>
          <w:rtl/>
        </w:rPr>
      </w:pPr>
      <w:r>
        <w:rPr>
          <w:rtl/>
        </w:rPr>
        <w:t>2-کشور ز</w:t>
      </w:r>
      <w:r>
        <w:rPr>
          <w:rFonts w:hint="cs"/>
          <w:rtl/>
        </w:rPr>
        <w:t>یاندیده</w:t>
      </w:r>
      <w:r>
        <w:rPr>
          <w:rtl/>
        </w:rPr>
        <w:t xml:space="preserve"> ممکن است به و</w:t>
      </w:r>
      <w:r>
        <w:rPr>
          <w:rFonts w:hint="cs"/>
          <w:rtl/>
        </w:rPr>
        <w:t>یژه،</w:t>
      </w:r>
      <w:r>
        <w:rPr>
          <w:rtl/>
        </w:rPr>
        <w:t>[موارد ذ</w:t>
      </w:r>
      <w:r>
        <w:rPr>
          <w:rFonts w:hint="cs"/>
          <w:rtl/>
        </w:rPr>
        <w:t>یل</w:t>
      </w:r>
      <w:r>
        <w:rPr>
          <w:rtl/>
        </w:rPr>
        <w:t>] را تصر</w:t>
      </w:r>
      <w:r>
        <w:rPr>
          <w:rFonts w:hint="cs"/>
          <w:rtl/>
        </w:rPr>
        <w:t>یح</w:t>
      </w:r>
      <w:r>
        <w:rPr>
          <w:rtl/>
        </w:rPr>
        <w:t xml:space="preserve"> کند:</w:t>
      </w:r>
    </w:p>
    <w:p w14:paraId="26FD5B40" w14:textId="77777777" w:rsidR="00056787" w:rsidRDefault="00056787" w:rsidP="003D4814">
      <w:pPr>
        <w:pStyle w:val="FootnoteText"/>
        <w:rPr>
          <w:rtl/>
        </w:rPr>
      </w:pPr>
      <w:r>
        <w:rPr>
          <w:rtl/>
        </w:rPr>
        <w:t xml:space="preserve"> (الف)</w:t>
      </w:r>
      <w:r w:rsidR="00C60C11">
        <w:rPr>
          <w:rFonts w:hint="cs"/>
          <w:rtl/>
        </w:rPr>
        <w:t xml:space="preserve"> </w:t>
      </w:r>
      <w:r>
        <w:rPr>
          <w:rtl/>
        </w:rPr>
        <w:t>اگر عمل متخلفانه ادامه داشته باشد،</w:t>
      </w:r>
      <w:r w:rsidR="003D4814">
        <w:rPr>
          <w:rFonts w:hint="cs"/>
          <w:rtl/>
        </w:rPr>
        <w:t xml:space="preserve"> </w:t>
      </w:r>
      <w:r>
        <w:rPr>
          <w:rtl/>
        </w:rPr>
        <w:t>رفتار</w:t>
      </w:r>
      <w:r>
        <w:rPr>
          <w:rFonts w:hint="cs"/>
          <w:rtl/>
        </w:rPr>
        <w:t>ی</w:t>
      </w:r>
      <w:r>
        <w:rPr>
          <w:rtl/>
        </w:rPr>
        <w:t xml:space="preserve"> که کشور </w:t>
      </w:r>
      <w:r w:rsidR="003D4814">
        <w:rPr>
          <w:rFonts w:hint="cs"/>
          <w:rtl/>
        </w:rPr>
        <w:t>مسئول</w:t>
      </w:r>
      <w:r>
        <w:rPr>
          <w:rtl/>
        </w:rPr>
        <w:t>،</w:t>
      </w:r>
      <w:r w:rsidR="003D4814">
        <w:rPr>
          <w:rFonts w:hint="cs"/>
          <w:rtl/>
        </w:rPr>
        <w:t xml:space="preserve"> </w:t>
      </w:r>
      <w:r>
        <w:rPr>
          <w:rtl/>
        </w:rPr>
        <w:t>مناسب است برا</w:t>
      </w:r>
      <w:r>
        <w:rPr>
          <w:rFonts w:hint="cs"/>
          <w:rtl/>
        </w:rPr>
        <w:t>ی</w:t>
      </w:r>
      <w:r>
        <w:rPr>
          <w:rtl/>
        </w:rPr>
        <w:t xml:space="preserve"> توقف آن اتخاذ کند.</w:t>
      </w:r>
    </w:p>
    <w:p w14:paraId="60A262DE" w14:textId="77777777" w:rsidR="00056787" w:rsidRDefault="00056787" w:rsidP="001177BB">
      <w:pPr>
        <w:pStyle w:val="FootnoteText"/>
      </w:pPr>
      <w:r>
        <w:rPr>
          <w:rtl/>
        </w:rPr>
        <w:t xml:space="preserve"> (ب)</w:t>
      </w:r>
      <w:r w:rsidR="00C60C11">
        <w:rPr>
          <w:rFonts w:hint="cs"/>
          <w:rtl/>
        </w:rPr>
        <w:t xml:space="preserve"> </w:t>
      </w:r>
      <w:r>
        <w:rPr>
          <w:rtl/>
        </w:rPr>
        <w:t>چه صورت</w:t>
      </w:r>
      <w:r>
        <w:rPr>
          <w:rFonts w:hint="cs"/>
          <w:rtl/>
        </w:rPr>
        <w:t>ی</w:t>
      </w:r>
      <w:r>
        <w:rPr>
          <w:rtl/>
        </w:rPr>
        <w:t xml:space="preserve"> از جبران خسارت،</w:t>
      </w:r>
      <w:r w:rsidR="00D86C13">
        <w:rPr>
          <w:rFonts w:hint="cs"/>
          <w:rtl/>
        </w:rPr>
        <w:t xml:space="preserve"> </w:t>
      </w:r>
      <w:r>
        <w:rPr>
          <w:rtl/>
        </w:rPr>
        <w:t>مناسب است مطابق با مقررات بخش دوم اتخاذ گردد.</w:t>
      </w:r>
      <w:r>
        <w:rPr>
          <w:rFonts w:hint="cs"/>
          <w:rtl/>
        </w:rPr>
        <w:t xml:space="preserve"> </w:t>
      </w:r>
    </w:p>
  </w:footnote>
  <w:footnote w:id="4">
    <w:p w14:paraId="50B7B677" w14:textId="77777777" w:rsidR="00056787" w:rsidRDefault="00056787" w:rsidP="001177BB">
      <w:pPr>
        <w:pStyle w:val="FootnoteText"/>
        <w:rPr>
          <w:rtl/>
        </w:rPr>
      </w:pPr>
      <w:r>
        <w:rPr>
          <w:rStyle w:val="FootnoteReference"/>
        </w:rPr>
        <w:footnoteRef/>
      </w:r>
      <w:r>
        <w:rPr>
          <w:rtl/>
        </w:rPr>
        <w:t xml:space="preserve"> </w:t>
      </w:r>
      <w:r>
        <w:rPr>
          <w:rFonts w:hint="cs"/>
          <w:rtl/>
        </w:rPr>
        <w:t xml:space="preserve">- </w:t>
      </w:r>
      <w:r>
        <w:rPr>
          <w:rtl/>
        </w:rPr>
        <w:t>ماد</w:t>
      </w:r>
      <w:r>
        <w:rPr>
          <w:rFonts w:hint="cs"/>
          <w:rtl/>
        </w:rPr>
        <w:t>ۀ</w:t>
      </w:r>
      <w:r>
        <w:rPr>
          <w:rtl/>
        </w:rPr>
        <w:t xml:space="preserve"> 48</w:t>
      </w:r>
    </w:p>
    <w:p w14:paraId="32DFC893" w14:textId="77777777" w:rsidR="00056787" w:rsidRDefault="00056787" w:rsidP="00D86C13">
      <w:pPr>
        <w:pStyle w:val="FootnoteText"/>
        <w:rPr>
          <w:rtl/>
        </w:rPr>
      </w:pPr>
      <w:r>
        <w:rPr>
          <w:rFonts w:hint="cs"/>
          <w:rtl/>
        </w:rPr>
        <w:t>استناد</w:t>
      </w:r>
      <w:r>
        <w:rPr>
          <w:rtl/>
        </w:rPr>
        <w:t xml:space="preserve"> به </w:t>
      </w:r>
      <w:r w:rsidR="00D86C13">
        <w:rPr>
          <w:rFonts w:hint="cs"/>
          <w:rtl/>
        </w:rPr>
        <w:t>مسئولیت</w:t>
      </w:r>
      <w:r>
        <w:rPr>
          <w:rtl/>
        </w:rPr>
        <w:t xml:space="preserve"> توسط کشور</w:t>
      </w:r>
      <w:r>
        <w:rPr>
          <w:rFonts w:hint="cs"/>
          <w:rtl/>
        </w:rPr>
        <w:t>ی</w:t>
      </w:r>
      <w:r>
        <w:rPr>
          <w:rtl/>
        </w:rPr>
        <w:t xml:space="preserve"> جز کشور ز</w:t>
      </w:r>
      <w:r>
        <w:rPr>
          <w:rFonts w:hint="cs"/>
          <w:rtl/>
        </w:rPr>
        <w:t>یاندیده</w:t>
      </w:r>
    </w:p>
    <w:p w14:paraId="4E1E84F8" w14:textId="77777777" w:rsidR="00056787" w:rsidRDefault="00056787" w:rsidP="00DE08BE">
      <w:pPr>
        <w:pStyle w:val="FootnoteText"/>
        <w:rPr>
          <w:rtl/>
        </w:rPr>
      </w:pPr>
      <w:r>
        <w:rPr>
          <w:rtl/>
        </w:rPr>
        <w:t>1-هر کشور</w:t>
      </w:r>
      <w:r>
        <w:rPr>
          <w:rFonts w:hint="cs"/>
          <w:rtl/>
        </w:rPr>
        <w:t>ی</w:t>
      </w:r>
      <w:r>
        <w:rPr>
          <w:rtl/>
        </w:rPr>
        <w:t xml:space="preserve"> جز کشور ز</w:t>
      </w:r>
      <w:r>
        <w:rPr>
          <w:rFonts w:hint="cs"/>
          <w:rtl/>
        </w:rPr>
        <w:t>یاندیده،</w:t>
      </w:r>
      <w:r w:rsidR="00DE08BE">
        <w:rPr>
          <w:rFonts w:hint="cs"/>
          <w:rtl/>
        </w:rPr>
        <w:t xml:space="preserve"> </w:t>
      </w:r>
      <w:r>
        <w:rPr>
          <w:rFonts w:hint="cs"/>
          <w:rtl/>
        </w:rPr>
        <w:t>حق</w:t>
      </w:r>
      <w:r>
        <w:rPr>
          <w:rtl/>
        </w:rPr>
        <w:t xml:space="preserve"> دارد مطابق بند 2،</w:t>
      </w:r>
      <w:r w:rsidR="00DE08BE">
        <w:rPr>
          <w:rFonts w:hint="cs"/>
          <w:rtl/>
        </w:rPr>
        <w:t xml:space="preserve"> </w:t>
      </w:r>
      <w:r>
        <w:rPr>
          <w:rtl/>
        </w:rPr>
        <w:t xml:space="preserve">به </w:t>
      </w:r>
      <w:r w:rsidR="00DE08BE">
        <w:rPr>
          <w:rFonts w:hint="cs"/>
          <w:rtl/>
        </w:rPr>
        <w:t>مسئولیت</w:t>
      </w:r>
      <w:r>
        <w:rPr>
          <w:rtl/>
        </w:rPr>
        <w:t xml:space="preserve"> کشور د</w:t>
      </w:r>
      <w:r>
        <w:rPr>
          <w:rFonts w:hint="cs"/>
          <w:rtl/>
        </w:rPr>
        <w:t>یگر</w:t>
      </w:r>
      <w:r>
        <w:rPr>
          <w:rtl/>
        </w:rPr>
        <w:t xml:space="preserve"> استناد کند؛</w:t>
      </w:r>
      <w:r w:rsidR="00DE08BE">
        <w:rPr>
          <w:rFonts w:hint="cs"/>
          <w:rtl/>
        </w:rPr>
        <w:t xml:space="preserve"> </w:t>
      </w:r>
      <w:r>
        <w:rPr>
          <w:rtl/>
        </w:rPr>
        <w:t>اگر:</w:t>
      </w:r>
    </w:p>
    <w:p w14:paraId="03E00892" w14:textId="77777777" w:rsidR="00056787" w:rsidRDefault="00056787" w:rsidP="001177BB">
      <w:pPr>
        <w:pStyle w:val="FootnoteText"/>
        <w:rPr>
          <w:rtl/>
        </w:rPr>
      </w:pPr>
      <w:r>
        <w:rPr>
          <w:rtl/>
        </w:rPr>
        <w:t xml:space="preserve"> (الف)تعهد نقض شده،</w:t>
      </w:r>
      <w:r>
        <w:rPr>
          <w:rFonts w:hint="cs"/>
          <w:rtl/>
        </w:rPr>
        <w:t xml:space="preserve"> </w:t>
      </w:r>
      <w:r>
        <w:rPr>
          <w:rtl/>
        </w:rPr>
        <w:t>در</w:t>
      </w:r>
      <w:r w:rsidR="003A49BC">
        <w:rPr>
          <w:rFonts w:hint="cs"/>
          <w:rtl/>
        </w:rPr>
        <w:t xml:space="preserve"> </w:t>
      </w:r>
      <w:r>
        <w:rPr>
          <w:rtl/>
        </w:rPr>
        <w:t>برابر گروه</w:t>
      </w:r>
      <w:r>
        <w:rPr>
          <w:rFonts w:hint="cs"/>
          <w:rtl/>
        </w:rPr>
        <w:t>ی</w:t>
      </w:r>
      <w:r>
        <w:rPr>
          <w:rtl/>
        </w:rPr>
        <w:t xml:space="preserve"> از کشورها،</w:t>
      </w:r>
      <w:r w:rsidR="003A49BC">
        <w:rPr>
          <w:rFonts w:hint="cs"/>
          <w:rtl/>
        </w:rPr>
        <w:t xml:space="preserve"> </w:t>
      </w:r>
      <w:r>
        <w:rPr>
          <w:rtl/>
        </w:rPr>
        <w:t>از جمله آن کشور باشد و به منظور حما</w:t>
      </w:r>
      <w:r>
        <w:rPr>
          <w:rFonts w:hint="cs"/>
          <w:rtl/>
        </w:rPr>
        <w:t>یت</w:t>
      </w:r>
      <w:r>
        <w:rPr>
          <w:rtl/>
        </w:rPr>
        <w:t xml:space="preserve"> از منفعت جمع</w:t>
      </w:r>
      <w:r>
        <w:rPr>
          <w:rFonts w:hint="cs"/>
          <w:rtl/>
        </w:rPr>
        <w:t>ی</w:t>
      </w:r>
      <w:r>
        <w:rPr>
          <w:rtl/>
        </w:rPr>
        <w:t xml:space="preserve"> گروه [مزبور] ا</w:t>
      </w:r>
      <w:r>
        <w:rPr>
          <w:rFonts w:hint="cs"/>
          <w:rtl/>
        </w:rPr>
        <w:t>یجاد</w:t>
      </w:r>
      <w:r>
        <w:rPr>
          <w:rtl/>
        </w:rPr>
        <w:t xml:space="preserve"> شده باشد؛</w:t>
      </w:r>
      <w:r>
        <w:rPr>
          <w:rFonts w:hint="cs"/>
          <w:rtl/>
        </w:rPr>
        <w:t xml:space="preserve"> یا</w:t>
      </w:r>
    </w:p>
    <w:p w14:paraId="44B580C9" w14:textId="77777777" w:rsidR="00056787" w:rsidRDefault="00056787" w:rsidP="001177BB">
      <w:pPr>
        <w:pStyle w:val="FootnoteText"/>
        <w:rPr>
          <w:rtl/>
        </w:rPr>
      </w:pPr>
      <w:r>
        <w:rPr>
          <w:rtl/>
        </w:rPr>
        <w:t xml:space="preserve"> (ب)تعهد نقض شده،</w:t>
      </w:r>
      <w:r w:rsidR="003A49BC">
        <w:rPr>
          <w:rFonts w:hint="cs"/>
          <w:rtl/>
        </w:rPr>
        <w:t xml:space="preserve"> </w:t>
      </w:r>
      <w:r>
        <w:rPr>
          <w:rtl/>
        </w:rPr>
        <w:t>دربرابر جامع</w:t>
      </w:r>
      <w:r>
        <w:rPr>
          <w:rFonts w:hint="cs"/>
          <w:rtl/>
        </w:rPr>
        <w:t>ۀ</w:t>
      </w:r>
      <w:r>
        <w:rPr>
          <w:rtl/>
        </w:rPr>
        <w:t xml:space="preserve"> ب</w:t>
      </w:r>
      <w:r>
        <w:rPr>
          <w:rFonts w:hint="cs"/>
          <w:rtl/>
        </w:rPr>
        <w:t>ین</w:t>
      </w:r>
      <w:r>
        <w:rPr>
          <w:rtl/>
        </w:rPr>
        <w:t xml:space="preserve"> الملل</w:t>
      </w:r>
      <w:r>
        <w:rPr>
          <w:rFonts w:hint="cs"/>
          <w:rtl/>
        </w:rPr>
        <w:t>ی</w:t>
      </w:r>
      <w:r>
        <w:rPr>
          <w:rtl/>
        </w:rPr>
        <w:t xml:space="preserve"> در مجموع باشد.</w:t>
      </w:r>
    </w:p>
    <w:p w14:paraId="021A7E42" w14:textId="77777777" w:rsidR="00056787" w:rsidRDefault="00056787" w:rsidP="003A49BC">
      <w:pPr>
        <w:pStyle w:val="FootnoteText"/>
        <w:rPr>
          <w:rtl/>
        </w:rPr>
      </w:pPr>
      <w:r>
        <w:rPr>
          <w:rtl/>
        </w:rPr>
        <w:t xml:space="preserve">2-هر کشور،که به موجب بند 1 حق استناد به </w:t>
      </w:r>
      <w:r w:rsidR="003A49BC">
        <w:rPr>
          <w:rFonts w:hint="cs"/>
          <w:rtl/>
        </w:rPr>
        <w:t>مسئولیت</w:t>
      </w:r>
      <w:r>
        <w:rPr>
          <w:rtl/>
        </w:rPr>
        <w:t xml:space="preserve"> را دارد،</w:t>
      </w:r>
      <w:r w:rsidR="003A49BC">
        <w:rPr>
          <w:rFonts w:hint="cs"/>
          <w:rtl/>
        </w:rPr>
        <w:t xml:space="preserve"> </w:t>
      </w:r>
      <w:r>
        <w:rPr>
          <w:rtl/>
        </w:rPr>
        <w:t xml:space="preserve">ممکن است از کشور </w:t>
      </w:r>
      <w:r w:rsidR="003A49BC">
        <w:rPr>
          <w:rFonts w:hint="cs"/>
          <w:rtl/>
        </w:rPr>
        <w:t>مسئول</w:t>
      </w:r>
      <w:r>
        <w:rPr>
          <w:rtl/>
        </w:rPr>
        <w:t>،[موارد ذ</w:t>
      </w:r>
      <w:r>
        <w:rPr>
          <w:rFonts w:hint="cs"/>
          <w:rtl/>
        </w:rPr>
        <w:t>یل</w:t>
      </w:r>
      <w:r>
        <w:rPr>
          <w:rtl/>
        </w:rPr>
        <w:t>] را مطالبه کند:</w:t>
      </w:r>
    </w:p>
    <w:p w14:paraId="4D6A5848" w14:textId="77777777" w:rsidR="00056787" w:rsidRDefault="00056787" w:rsidP="001177BB">
      <w:pPr>
        <w:pStyle w:val="FootnoteText"/>
        <w:rPr>
          <w:rtl/>
        </w:rPr>
      </w:pPr>
      <w:r>
        <w:rPr>
          <w:rtl/>
        </w:rPr>
        <w:t xml:space="preserve"> (الف)توقف عمل متخلفان</w:t>
      </w:r>
      <w:r>
        <w:rPr>
          <w:rFonts w:hint="cs"/>
          <w:rtl/>
        </w:rPr>
        <w:t>ۀ</w:t>
      </w:r>
      <w:r>
        <w:rPr>
          <w:rtl/>
        </w:rPr>
        <w:t xml:space="preserve"> ب</w:t>
      </w:r>
      <w:r>
        <w:rPr>
          <w:rFonts w:hint="cs"/>
          <w:rtl/>
        </w:rPr>
        <w:t>ین</w:t>
      </w:r>
      <w:r>
        <w:rPr>
          <w:rtl/>
        </w:rPr>
        <w:t xml:space="preserve"> الملل</w:t>
      </w:r>
      <w:r>
        <w:rPr>
          <w:rFonts w:hint="cs"/>
          <w:rtl/>
        </w:rPr>
        <w:t>ی</w:t>
      </w:r>
      <w:r>
        <w:rPr>
          <w:rtl/>
        </w:rPr>
        <w:t xml:space="preserve"> و اطم</w:t>
      </w:r>
      <w:r>
        <w:rPr>
          <w:rFonts w:hint="cs"/>
          <w:rtl/>
        </w:rPr>
        <w:t>ینان</w:t>
      </w:r>
      <w:r w:rsidR="005247F3">
        <w:rPr>
          <w:rFonts w:hint="cs"/>
          <w:rtl/>
        </w:rPr>
        <w:t xml:space="preserve"> </w:t>
      </w:r>
      <w:r>
        <w:rPr>
          <w:rFonts w:hint="cs"/>
          <w:rtl/>
        </w:rPr>
        <w:t>ها</w:t>
      </w:r>
      <w:r>
        <w:rPr>
          <w:rtl/>
        </w:rPr>
        <w:t xml:space="preserve"> و تضم</w:t>
      </w:r>
      <w:r>
        <w:rPr>
          <w:rFonts w:hint="cs"/>
          <w:rtl/>
        </w:rPr>
        <w:t>ین</w:t>
      </w:r>
      <w:r w:rsidR="005247F3">
        <w:rPr>
          <w:rFonts w:hint="cs"/>
          <w:rtl/>
        </w:rPr>
        <w:t xml:space="preserve"> </w:t>
      </w:r>
      <w:r>
        <w:rPr>
          <w:rFonts w:hint="cs"/>
          <w:rtl/>
        </w:rPr>
        <w:t>های</w:t>
      </w:r>
      <w:r>
        <w:rPr>
          <w:rtl/>
        </w:rPr>
        <w:t xml:space="preserve"> عدم تکرار،</w:t>
      </w:r>
      <w:r w:rsidR="005247F3">
        <w:rPr>
          <w:rFonts w:hint="cs"/>
          <w:rtl/>
        </w:rPr>
        <w:t xml:space="preserve"> </w:t>
      </w:r>
      <w:r>
        <w:rPr>
          <w:rtl/>
        </w:rPr>
        <w:t>مطابق با ماد</w:t>
      </w:r>
      <w:r>
        <w:rPr>
          <w:rFonts w:hint="cs"/>
          <w:rtl/>
        </w:rPr>
        <w:t>ۀ</w:t>
      </w:r>
      <w:r>
        <w:rPr>
          <w:rtl/>
        </w:rPr>
        <w:t xml:space="preserve"> 30؛</w:t>
      </w:r>
      <w:r w:rsidR="005247F3">
        <w:rPr>
          <w:rFonts w:hint="cs"/>
          <w:rtl/>
        </w:rPr>
        <w:t xml:space="preserve"> </w:t>
      </w:r>
      <w:r>
        <w:rPr>
          <w:rtl/>
        </w:rPr>
        <w:t>و</w:t>
      </w:r>
    </w:p>
    <w:p w14:paraId="03C9A5BE" w14:textId="77777777" w:rsidR="00056787" w:rsidRDefault="00056787" w:rsidP="001177BB">
      <w:pPr>
        <w:pStyle w:val="FootnoteText"/>
        <w:rPr>
          <w:rtl/>
        </w:rPr>
      </w:pPr>
      <w:r>
        <w:rPr>
          <w:rtl/>
        </w:rPr>
        <w:t xml:space="preserve"> (ب)ا</w:t>
      </w:r>
      <w:r>
        <w:rPr>
          <w:rFonts w:hint="cs"/>
          <w:rtl/>
        </w:rPr>
        <w:t>یفای</w:t>
      </w:r>
      <w:r>
        <w:rPr>
          <w:rtl/>
        </w:rPr>
        <w:t xml:space="preserve"> تعهد جبران خسارت مطابق با مواد سابق،</w:t>
      </w:r>
      <w:r w:rsidR="005247F3">
        <w:rPr>
          <w:rFonts w:hint="cs"/>
          <w:rtl/>
        </w:rPr>
        <w:t xml:space="preserve"> </w:t>
      </w:r>
      <w:r>
        <w:rPr>
          <w:rtl/>
        </w:rPr>
        <w:t>به نفع کشور ز</w:t>
      </w:r>
      <w:r>
        <w:rPr>
          <w:rFonts w:hint="cs"/>
          <w:rtl/>
        </w:rPr>
        <w:t>یاندیده</w:t>
      </w:r>
      <w:r>
        <w:rPr>
          <w:rtl/>
        </w:rPr>
        <w:t xml:space="preserve"> </w:t>
      </w:r>
      <w:r>
        <w:rPr>
          <w:rFonts w:hint="cs"/>
          <w:rtl/>
        </w:rPr>
        <w:t>یا</w:t>
      </w:r>
      <w:r>
        <w:rPr>
          <w:rtl/>
        </w:rPr>
        <w:t xml:space="preserve"> [کشورها</w:t>
      </w:r>
      <w:r>
        <w:rPr>
          <w:rFonts w:hint="cs"/>
          <w:rtl/>
        </w:rPr>
        <w:t>ی</w:t>
      </w:r>
      <w:r>
        <w:rPr>
          <w:rtl/>
        </w:rPr>
        <w:t>] ذ</w:t>
      </w:r>
      <w:r>
        <w:rPr>
          <w:rFonts w:hint="cs"/>
          <w:rtl/>
        </w:rPr>
        <w:t>ی</w:t>
      </w:r>
      <w:r>
        <w:rPr>
          <w:rtl/>
        </w:rPr>
        <w:t xml:space="preserve"> نفع از تعهد نقض شده.</w:t>
      </w:r>
    </w:p>
    <w:p w14:paraId="69E81D7F" w14:textId="77777777" w:rsidR="00056787" w:rsidRDefault="00056787" w:rsidP="00B32EA8">
      <w:pPr>
        <w:pStyle w:val="FootnoteText"/>
      </w:pPr>
      <w:r>
        <w:rPr>
          <w:rtl/>
        </w:rPr>
        <w:t xml:space="preserve">3-الزامات استناد به </w:t>
      </w:r>
      <w:r w:rsidR="005247F3">
        <w:rPr>
          <w:rFonts w:hint="cs"/>
          <w:rtl/>
        </w:rPr>
        <w:t>مسئولیت</w:t>
      </w:r>
      <w:r>
        <w:rPr>
          <w:rtl/>
        </w:rPr>
        <w:t xml:space="preserve"> توسط </w:t>
      </w:r>
      <w:r>
        <w:rPr>
          <w:rFonts w:hint="cs"/>
          <w:rtl/>
        </w:rPr>
        <w:t>یک</w:t>
      </w:r>
      <w:r>
        <w:rPr>
          <w:rtl/>
        </w:rPr>
        <w:t xml:space="preserve"> کشور ز</w:t>
      </w:r>
      <w:r>
        <w:rPr>
          <w:rFonts w:hint="cs"/>
          <w:rtl/>
        </w:rPr>
        <w:t>یاندیده،</w:t>
      </w:r>
      <w:r w:rsidR="00B32EA8">
        <w:rPr>
          <w:rFonts w:hint="cs"/>
          <w:rtl/>
        </w:rPr>
        <w:t xml:space="preserve"> </w:t>
      </w:r>
      <w:r>
        <w:rPr>
          <w:rFonts w:hint="cs"/>
          <w:rtl/>
        </w:rPr>
        <w:t>مطابق</w:t>
      </w:r>
      <w:r>
        <w:rPr>
          <w:rtl/>
        </w:rPr>
        <w:t xml:space="preserve"> مواد 44،43 و 45 بر استناد </w:t>
      </w:r>
      <w:r w:rsidR="00B32EA8">
        <w:rPr>
          <w:rFonts w:hint="cs"/>
          <w:rtl/>
        </w:rPr>
        <w:t xml:space="preserve">مسئولیت </w:t>
      </w:r>
      <w:r>
        <w:rPr>
          <w:rFonts w:hint="cs"/>
          <w:rtl/>
        </w:rPr>
        <w:t>،توسط</w:t>
      </w:r>
      <w:r>
        <w:rPr>
          <w:rtl/>
        </w:rPr>
        <w:t xml:space="preserve"> کشور</w:t>
      </w:r>
      <w:r>
        <w:rPr>
          <w:rFonts w:hint="cs"/>
          <w:rtl/>
        </w:rPr>
        <w:t>ی</w:t>
      </w:r>
      <w:r>
        <w:rPr>
          <w:rtl/>
        </w:rPr>
        <w:t xml:space="preserve"> که حق دارد مطابق بند 1[ا</w:t>
      </w:r>
      <w:r>
        <w:rPr>
          <w:rFonts w:hint="cs"/>
          <w:rtl/>
        </w:rPr>
        <w:t>ین</w:t>
      </w:r>
      <w:r>
        <w:rPr>
          <w:rtl/>
        </w:rPr>
        <w:t xml:space="preserve"> ماده]،</w:t>
      </w:r>
      <w:r w:rsidR="00B32EA8">
        <w:rPr>
          <w:rFonts w:hint="cs"/>
          <w:rtl/>
        </w:rPr>
        <w:t xml:space="preserve"> </w:t>
      </w:r>
      <w:r>
        <w:rPr>
          <w:rtl/>
        </w:rPr>
        <w:t>چن</w:t>
      </w:r>
      <w:r>
        <w:rPr>
          <w:rFonts w:hint="cs"/>
          <w:rtl/>
        </w:rPr>
        <w:t>ین</w:t>
      </w:r>
      <w:r>
        <w:rPr>
          <w:rtl/>
        </w:rPr>
        <w:t xml:space="preserve"> کند،</w:t>
      </w:r>
      <w:r w:rsidR="00B32EA8">
        <w:rPr>
          <w:rFonts w:hint="cs"/>
          <w:rtl/>
        </w:rPr>
        <w:t xml:space="preserve"> </w:t>
      </w:r>
      <w:r>
        <w:rPr>
          <w:rtl/>
        </w:rPr>
        <w:t>اعمال م</w:t>
      </w:r>
      <w:r>
        <w:rPr>
          <w:rFonts w:hint="cs"/>
          <w:rtl/>
        </w:rPr>
        <w:t>ی</w:t>
      </w:r>
      <w:r>
        <w:rPr>
          <w:rtl/>
        </w:rPr>
        <w:t xml:space="preserve"> گردد.</w:t>
      </w:r>
    </w:p>
  </w:footnote>
  <w:footnote w:id="5">
    <w:p w14:paraId="08C0892D" w14:textId="77777777" w:rsidR="00056787" w:rsidRDefault="00056787" w:rsidP="00627DDF">
      <w:pPr>
        <w:pStyle w:val="FootnoteText"/>
        <w:rPr>
          <w:rtl/>
        </w:rPr>
      </w:pPr>
      <w:r>
        <w:rPr>
          <w:rStyle w:val="FootnoteReference"/>
        </w:rPr>
        <w:footnoteRef/>
      </w:r>
      <w:r>
        <w:rPr>
          <w:rtl/>
        </w:rPr>
        <w:t xml:space="preserve"> </w:t>
      </w:r>
      <w:r>
        <w:rPr>
          <w:rFonts w:hint="cs"/>
          <w:rtl/>
        </w:rPr>
        <w:t xml:space="preserve">- </w:t>
      </w:r>
      <w:r>
        <w:rPr>
          <w:rtl/>
        </w:rPr>
        <w:t>ماده ۱</w:t>
      </w:r>
      <w:r>
        <w:rPr>
          <w:rFonts w:hint="cs"/>
          <w:rtl/>
        </w:rPr>
        <w:t xml:space="preserve">: </w:t>
      </w:r>
      <w:r>
        <w:rPr>
          <w:rtl/>
        </w:rPr>
        <w:t>طرف‌ها</w:t>
      </w:r>
      <w:r>
        <w:rPr>
          <w:rFonts w:hint="cs"/>
          <w:rtl/>
        </w:rPr>
        <w:t>ی</w:t>
      </w:r>
      <w:r>
        <w:rPr>
          <w:rtl/>
        </w:rPr>
        <w:t xml:space="preserve"> متعاهد تصد</w:t>
      </w:r>
      <w:r>
        <w:rPr>
          <w:rFonts w:hint="cs"/>
          <w:rtl/>
        </w:rPr>
        <w:t>یق</w:t>
      </w:r>
      <w:r>
        <w:rPr>
          <w:rtl/>
        </w:rPr>
        <w:t xml:space="preserve"> و تأ</w:t>
      </w:r>
      <w:r>
        <w:rPr>
          <w:rFonts w:hint="cs"/>
          <w:rtl/>
        </w:rPr>
        <w:t>یید</w:t>
      </w:r>
      <w:r>
        <w:rPr>
          <w:rtl/>
        </w:rPr>
        <w:t xml:space="preserve"> م</w:t>
      </w:r>
      <w:r>
        <w:rPr>
          <w:rFonts w:hint="cs"/>
          <w:rtl/>
        </w:rPr>
        <w:t>ی‌کنند</w:t>
      </w:r>
      <w:r>
        <w:rPr>
          <w:rtl/>
        </w:rPr>
        <w:t xml:space="preserve"> که (</w:t>
      </w:r>
      <w:r w:rsidR="00627DDF">
        <w:rPr>
          <w:rFonts w:hint="cs"/>
          <w:rtl/>
        </w:rPr>
        <w:t>ژنوساید</w:t>
      </w:r>
      <w:r>
        <w:rPr>
          <w:rtl/>
        </w:rPr>
        <w:t>) اعم از ا</w:t>
      </w:r>
      <w:r>
        <w:rPr>
          <w:rFonts w:hint="cs"/>
          <w:rtl/>
        </w:rPr>
        <w:t>ینکه</w:t>
      </w:r>
      <w:r>
        <w:rPr>
          <w:rtl/>
        </w:rPr>
        <w:t xml:space="preserve"> در موقع صلح صورت گ</w:t>
      </w:r>
      <w:r>
        <w:rPr>
          <w:rFonts w:hint="cs"/>
          <w:rtl/>
        </w:rPr>
        <w:t>یرد</w:t>
      </w:r>
      <w:r>
        <w:rPr>
          <w:rtl/>
        </w:rPr>
        <w:t xml:space="preserve"> </w:t>
      </w:r>
      <w:r>
        <w:rPr>
          <w:rFonts w:hint="cs"/>
          <w:rtl/>
        </w:rPr>
        <w:t>یا</w:t>
      </w:r>
      <w:r>
        <w:rPr>
          <w:rtl/>
        </w:rPr>
        <w:t xml:space="preserve"> جنگ به موجب حقوق ب</w:t>
      </w:r>
      <w:r>
        <w:rPr>
          <w:rFonts w:hint="cs"/>
          <w:rtl/>
        </w:rPr>
        <w:t>ین‌المللی</w:t>
      </w:r>
      <w:r>
        <w:rPr>
          <w:rtl/>
        </w:rPr>
        <w:t xml:space="preserve"> جنا</w:t>
      </w:r>
      <w:r>
        <w:rPr>
          <w:rFonts w:hint="cs"/>
          <w:rtl/>
        </w:rPr>
        <w:t>یت</w:t>
      </w:r>
      <w:r>
        <w:rPr>
          <w:rtl/>
        </w:rPr>
        <w:t xml:space="preserve"> محسوب م</w:t>
      </w:r>
      <w:r>
        <w:rPr>
          <w:rFonts w:hint="cs"/>
          <w:rtl/>
        </w:rPr>
        <w:t>ی‌شود</w:t>
      </w:r>
      <w:r>
        <w:rPr>
          <w:rtl/>
        </w:rPr>
        <w:t xml:space="preserve"> و تعهد م</w:t>
      </w:r>
      <w:r>
        <w:rPr>
          <w:rFonts w:hint="cs"/>
          <w:rtl/>
        </w:rPr>
        <w:t>ی‌کنند</w:t>
      </w:r>
      <w:r>
        <w:rPr>
          <w:rtl/>
        </w:rPr>
        <w:t xml:space="preserve"> از آن جلوگ</w:t>
      </w:r>
      <w:r>
        <w:rPr>
          <w:rFonts w:hint="cs"/>
          <w:rtl/>
        </w:rPr>
        <w:t>یری</w:t>
      </w:r>
      <w:r>
        <w:rPr>
          <w:rtl/>
        </w:rPr>
        <w:t xml:space="preserve"> کرده و مورد مجازات قرار دهند.</w:t>
      </w:r>
    </w:p>
  </w:footnote>
  <w:footnote w:id="6">
    <w:p w14:paraId="5D5B365F" w14:textId="77777777" w:rsidR="00056787" w:rsidRPr="001177BB" w:rsidRDefault="00056787" w:rsidP="00627DDF">
      <w:pPr>
        <w:rPr>
          <w:szCs w:val="26"/>
        </w:rPr>
      </w:pPr>
      <w:r>
        <w:rPr>
          <w:rStyle w:val="FootnoteReference"/>
        </w:rPr>
        <w:footnoteRef/>
      </w:r>
      <w:r>
        <w:rPr>
          <w:rtl/>
        </w:rPr>
        <w:t xml:space="preserve"> </w:t>
      </w:r>
      <w:r>
        <w:rPr>
          <w:rFonts w:hint="cs"/>
          <w:rtl/>
        </w:rPr>
        <w:t xml:space="preserve">- </w:t>
      </w:r>
      <w:r w:rsidRPr="001177BB">
        <w:rPr>
          <w:rtl/>
        </w:rPr>
        <w:t>ماده ۸</w:t>
      </w:r>
      <w:r>
        <w:rPr>
          <w:rFonts w:hint="cs"/>
          <w:rtl/>
        </w:rPr>
        <w:t xml:space="preserve">: </w:t>
      </w:r>
      <w:r w:rsidRPr="001177BB">
        <w:rPr>
          <w:rFonts w:eastAsia="Times New Roman" w:cs="B Nazanin"/>
          <w:noProof w:val="0"/>
          <w:sz w:val="20"/>
          <w:szCs w:val="20"/>
        </w:rPr>
        <w:t> </w:t>
      </w:r>
      <w:r w:rsidRPr="001177BB">
        <w:rPr>
          <w:rFonts w:eastAsia="Times New Roman" w:cs="B Nazanin"/>
          <w:noProof w:val="0"/>
          <w:sz w:val="20"/>
          <w:szCs w:val="20"/>
          <w:rtl/>
        </w:rPr>
        <w:t xml:space="preserve">هر یک از متعاهدین می‌توانند از مراجع صلاحیت‌دار سازمان ملل بخواهد که طبق منشور ملل متحد برای جلوگیری و مجازات </w:t>
      </w:r>
      <w:r w:rsidR="00627DDF">
        <w:rPr>
          <w:rFonts w:eastAsia="Times New Roman" w:cs="B Nazanin" w:hint="cs"/>
          <w:noProof w:val="0"/>
          <w:sz w:val="20"/>
          <w:szCs w:val="20"/>
          <w:rtl/>
        </w:rPr>
        <w:t>ژنوساید</w:t>
      </w:r>
      <w:r w:rsidRPr="001177BB">
        <w:rPr>
          <w:rFonts w:eastAsia="Times New Roman" w:cs="B Nazanin"/>
          <w:noProof w:val="0"/>
          <w:sz w:val="20"/>
          <w:szCs w:val="20"/>
          <w:rtl/>
        </w:rPr>
        <w:t xml:space="preserve"> یا اعمال دیگر مذکور </w:t>
      </w:r>
      <w:r>
        <w:rPr>
          <w:rFonts w:eastAsia="Times New Roman" w:cs="B Nazanin"/>
          <w:noProof w:val="0"/>
          <w:sz w:val="20"/>
          <w:szCs w:val="20"/>
          <w:rtl/>
        </w:rPr>
        <w:t>در ماده</w:t>
      </w:r>
      <w:r>
        <w:rPr>
          <w:rFonts w:eastAsia="Times New Roman" w:cs="B Nazanin" w:hint="cs"/>
          <w:noProof w:val="0"/>
          <w:sz w:val="20"/>
          <w:szCs w:val="20"/>
          <w:rtl/>
        </w:rPr>
        <w:t xml:space="preserve"> </w:t>
      </w:r>
      <w:r w:rsidRPr="001177BB">
        <w:rPr>
          <w:rFonts w:eastAsia="Times New Roman" w:cs="B Nazanin"/>
          <w:noProof w:val="0"/>
          <w:sz w:val="20"/>
          <w:szCs w:val="20"/>
          <w:rtl/>
        </w:rPr>
        <w:t xml:space="preserve">۳ </w:t>
      </w:r>
      <w:r>
        <w:rPr>
          <w:rFonts w:eastAsia="Times New Roman" w:cs="B Nazanin" w:hint="cs"/>
          <w:noProof w:val="0"/>
          <w:sz w:val="20"/>
          <w:szCs w:val="20"/>
          <w:rtl/>
        </w:rPr>
        <w:t xml:space="preserve"> </w:t>
      </w:r>
      <w:r w:rsidRPr="001177BB">
        <w:rPr>
          <w:rFonts w:eastAsia="Times New Roman" w:cs="B Nazanin"/>
          <w:noProof w:val="0"/>
          <w:sz w:val="20"/>
          <w:szCs w:val="20"/>
          <w:rtl/>
        </w:rPr>
        <w:t>اقدامات مقتضی بعمل آورد</w:t>
      </w:r>
      <w:r w:rsidRPr="001177BB">
        <w:rPr>
          <w:rFonts w:eastAsia="Times New Roman" w:cs="B Nazanin"/>
          <w:noProof w:val="0"/>
          <w:sz w:val="20"/>
          <w:szCs w:val="20"/>
        </w:rPr>
        <w:t>.</w:t>
      </w:r>
    </w:p>
    <w:p w14:paraId="0F41CF1A" w14:textId="77777777" w:rsidR="00056787" w:rsidRDefault="00056787">
      <w:pPr>
        <w:pStyle w:val="FootnoteText"/>
      </w:pPr>
    </w:p>
  </w:footnote>
  <w:footnote w:id="7">
    <w:p w14:paraId="6AB2E432" w14:textId="77777777" w:rsidR="00056787" w:rsidRDefault="00056787" w:rsidP="00D31AC5">
      <w:pPr>
        <w:pStyle w:val="FootnoteText"/>
      </w:pPr>
      <w:r>
        <w:rPr>
          <w:rStyle w:val="FootnoteReference"/>
        </w:rPr>
        <w:footnoteRef/>
      </w:r>
      <w:r>
        <w:rPr>
          <w:rtl/>
        </w:rPr>
        <w:t xml:space="preserve"> </w:t>
      </w:r>
      <w:r>
        <w:rPr>
          <w:rFonts w:hint="cs"/>
          <w:rtl/>
        </w:rPr>
        <w:t xml:space="preserve">- </w:t>
      </w:r>
      <w:r>
        <w:rPr>
          <w:rtl/>
        </w:rPr>
        <w:t>ماده 63</w:t>
      </w:r>
      <w:r>
        <w:rPr>
          <w:rFonts w:hint="cs"/>
          <w:rtl/>
        </w:rPr>
        <w:t xml:space="preserve">- </w:t>
      </w:r>
      <w:r>
        <w:rPr>
          <w:rtl/>
        </w:rPr>
        <w:t>هرگاه امر مربوط به تفسیر قراردادی باشد که در آن قرار داد دولت</w:t>
      </w:r>
      <w:r>
        <w:rPr>
          <w:rFonts w:hint="cs"/>
          <w:rtl/>
        </w:rPr>
        <w:t xml:space="preserve"> </w:t>
      </w:r>
      <w:r>
        <w:rPr>
          <w:rtl/>
        </w:rPr>
        <w:t>های دیگر غیر از اطراف اختلاف شرکت داشته</w:t>
      </w:r>
      <w:r>
        <w:rPr>
          <w:rFonts w:hint="cs"/>
          <w:rtl/>
        </w:rPr>
        <w:softHyphen/>
      </w:r>
      <w:r>
        <w:rPr>
          <w:rtl/>
        </w:rPr>
        <w:t>اند</w:t>
      </w:r>
      <w:r w:rsidR="00D31AC5">
        <w:rPr>
          <w:rFonts w:hint="cs"/>
          <w:rtl/>
        </w:rPr>
        <w:t>،</w:t>
      </w:r>
      <w:r>
        <w:rPr>
          <w:rtl/>
        </w:rPr>
        <w:t xml:space="preserve"> دفتردار باید بدون </w:t>
      </w:r>
      <w:r w:rsidR="00D31AC5">
        <w:rPr>
          <w:rFonts w:hint="cs"/>
          <w:rtl/>
        </w:rPr>
        <w:t>درنگ</w:t>
      </w:r>
      <w:r>
        <w:rPr>
          <w:rtl/>
        </w:rPr>
        <w:t xml:space="preserve"> مراتب را ب</w:t>
      </w:r>
      <w:r w:rsidR="00D31AC5">
        <w:rPr>
          <w:rFonts w:hint="cs"/>
          <w:rtl/>
        </w:rPr>
        <w:t xml:space="preserve">ه </w:t>
      </w:r>
      <w:r>
        <w:rPr>
          <w:rtl/>
        </w:rPr>
        <w:t>اطلاع آن دولت</w:t>
      </w:r>
      <w:r w:rsidR="00D31AC5">
        <w:rPr>
          <w:rFonts w:hint="cs"/>
          <w:rtl/>
        </w:rPr>
        <w:t xml:space="preserve"> </w:t>
      </w:r>
      <w:r>
        <w:rPr>
          <w:rtl/>
        </w:rPr>
        <w:t>ها برساند</w:t>
      </w:r>
      <w:r w:rsidR="00D31AC5">
        <w:rPr>
          <w:rFonts w:hint="cs"/>
          <w:rtl/>
        </w:rPr>
        <w:t>.</w:t>
      </w:r>
      <w:r>
        <w:rPr>
          <w:rFonts w:hint="cs"/>
          <w:rtl/>
        </w:rPr>
        <w:t xml:space="preserve"> </w:t>
      </w:r>
      <w:r>
        <w:rPr>
          <w:rtl/>
        </w:rPr>
        <w:t xml:space="preserve">هر یک از آنها حق دارد که وارد محاکمه شود و در صورت اعمال این حق تفسیری که </w:t>
      </w:r>
      <w:r w:rsidR="00D31AC5">
        <w:rPr>
          <w:rtl/>
        </w:rPr>
        <w:t>به موجب حکم دیوان بعمل می</w:t>
      </w:r>
      <w:r w:rsidR="00D31AC5">
        <w:rPr>
          <w:rFonts w:hint="cs"/>
          <w:rtl/>
        </w:rPr>
        <w:t xml:space="preserve"> آ</w:t>
      </w:r>
      <w:r w:rsidR="00D31AC5">
        <w:rPr>
          <w:rtl/>
        </w:rPr>
        <w:t>ید در</w:t>
      </w:r>
      <w:r>
        <w:rPr>
          <w:rtl/>
        </w:rPr>
        <w:t>باره او نیز الزام آور خواهد بود</w:t>
      </w:r>
    </w:p>
  </w:footnote>
  <w:footnote w:id="8">
    <w:p w14:paraId="6BE94481" w14:textId="77777777" w:rsidR="00056787" w:rsidRDefault="00056787" w:rsidP="00A81FC1">
      <w:pPr>
        <w:pStyle w:val="FootnoteText"/>
      </w:pPr>
      <w:r>
        <w:rPr>
          <w:rStyle w:val="FootnoteReference"/>
        </w:rPr>
        <w:footnoteRef/>
      </w:r>
      <w:r>
        <w:rPr>
          <w:rtl/>
        </w:rPr>
        <w:t xml:space="preserve"> </w:t>
      </w:r>
      <w:r>
        <w:rPr>
          <w:rFonts w:hint="cs"/>
          <w:rtl/>
        </w:rPr>
        <w:t xml:space="preserve">- </w:t>
      </w:r>
      <w:r>
        <w:rPr>
          <w:rtl/>
        </w:rPr>
        <w:t>ماده 62-</w:t>
      </w:r>
      <w:r>
        <w:rPr>
          <w:rFonts w:hint="cs"/>
          <w:rtl/>
        </w:rPr>
        <w:t xml:space="preserve"> </w:t>
      </w:r>
      <w:r w:rsidR="00A81FC1">
        <w:rPr>
          <w:rtl/>
        </w:rPr>
        <w:t>هر</w:t>
      </w:r>
      <w:r>
        <w:rPr>
          <w:rtl/>
        </w:rPr>
        <w:t>گاه دولتی تشخیص دهد که د</w:t>
      </w:r>
      <w:r w:rsidR="00A81FC1">
        <w:rPr>
          <w:rtl/>
        </w:rPr>
        <w:t>ر مورد اختلافی برای او یک منفع</w:t>
      </w:r>
      <w:r w:rsidR="00A81FC1">
        <w:rPr>
          <w:rFonts w:hint="cs"/>
          <w:rtl/>
        </w:rPr>
        <w:t>ت</w:t>
      </w:r>
      <w:r>
        <w:rPr>
          <w:rtl/>
        </w:rPr>
        <w:t>ی که جنبه قضائی دارد مورد بحث میباشد</w:t>
      </w:r>
      <w:r w:rsidR="00A81FC1">
        <w:rPr>
          <w:rFonts w:hint="cs"/>
          <w:rtl/>
        </w:rPr>
        <w:t>،</w:t>
      </w:r>
      <w:r>
        <w:rPr>
          <w:rtl/>
        </w:rPr>
        <w:t xml:space="preserve"> میتواند برای ورود بعنوان سوم شخص ب</w:t>
      </w:r>
      <w:r w:rsidR="00A81FC1">
        <w:rPr>
          <w:rFonts w:hint="cs"/>
          <w:rtl/>
        </w:rPr>
        <w:t xml:space="preserve">ه </w:t>
      </w:r>
      <w:r>
        <w:rPr>
          <w:rtl/>
        </w:rPr>
        <w:t>دیوان عرض</w:t>
      </w:r>
      <w:r>
        <w:rPr>
          <w:rFonts w:hint="cs"/>
          <w:rtl/>
        </w:rPr>
        <w:t xml:space="preserve"> </w:t>
      </w:r>
      <w:r>
        <w:rPr>
          <w:rtl/>
        </w:rPr>
        <w:t>حال بدهد</w:t>
      </w:r>
      <w:r>
        <w:t xml:space="preserve"> .</w:t>
      </w:r>
    </w:p>
  </w:footnote>
  <w:footnote w:id="9">
    <w:p w14:paraId="6EF5E9BE" w14:textId="77777777" w:rsidR="00041E97" w:rsidRDefault="00041E97" w:rsidP="00041E97">
      <w:pPr>
        <w:pStyle w:val="FootnoteText"/>
        <w:rPr>
          <w:rtl/>
        </w:rPr>
      </w:pPr>
      <w:r>
        <w:rPr>
          <w:rStyle w:val="FootnoteReference"/>
        </w:rPr>
        <w:footnoteRef/>
      </w:r>
      <w:r>
        <w:rPr>
          <w:rtl/>
        </w:rPr>
        <w:t xml:space="preserve"> </w:t>
      </w:r>
      <w:r>
        <w:rPr>
          <w:rFonts w:hint="cs"/>
          <w:rtl/>
        </w:rPr>
        <w:t xml:space="preserve">- </w:t>
      </w:r>
      <w:r>
        <w:rPr>
          <w:rtl/>
        </w:rPr>
        <w:t>ماده  18</w:t>
      </w:r>
      <w:r>
        <w:rPr>
          <w:rFonts w:hint="cs"/>
          <w:rtl/>
        </w:rPr>
        <w:t xml:space="preserve">. </w:t>
      </w:r>
      <w:r>
        <w:rPr>
          <w:rtl/>
        </w:rPr>
        <w:t>بيمارستان هاي كشوري كه براي پرستاري زخمداران و بيماران و معلولين و زنـان تـازه</w:t>
      </w:r>
      <w:r>
        <w:rPr>
          <w:rFonts w:hint="cs"/>
          <w:rtl/>
        </w:rPr>
        <w:softHyphen/>
      </w:r>
      <w:r>
        <w:rPr>
          <w:rtl/>
        </w:rPr>
        <w:t>زا</w:t>
      </w:r>
      <w:r>
        <w:rPr>
          <w:rFonts w:hint="cs"/>
          <w:rtl/>
        </w:rPr>
        <w:t xml:space="preserve"> </w:t>
      </w:r>
      <w:r>
        <w:rPr>
          <w:rtl/>
        </w:rPr>
        <w:t>تشكيل مي</w:t>
      </w:r>
      <w:r>
        <w:rPr>
          <w:rFonts w:hint="cs"/>
          <w:rtl/>
        </w:rPr>
        <w:softHyphen/>
      </w:r>
      <w:r>
        <w:rPr>
          <w:rtl/>
        </w:rPr>
        <w:t>شوند در هيچ موردي نبايد طرف حمله قـرار گيرنـد بلكـه در هـر زمـان بايـد توسـط دول</w:t>
      </w:r>
      <w:r>
        <w:rPr>
          <w:rFonts w:hint="cs"/>
          <w:rtl/>
        </w:rPr>
        <w:t xml:space="preserve"> </w:t>
      </w:r>
      <w:r>
        <w:rPr>
          <w:rtl/>
        </w:rPr>
        <w:t>متخاصم محترم شمرده و حمايت شوند.</w:t>
      </w:r>
    </w:p>
    <w:p w14:paraId="6B1518FA" w14:textId="77777777" w:rsidR="00041E97" w:rsidRDefault="00041E97" w:rsidP="005A0441">
      <w:pPr>
        <w:pStyle w:val="FootnoteText"/>
        <w:rPr>
          <w:rtl/>
        </w:rPr>
      </w:pPr>
      <w:r>
        <w:rPr>
          <w:rtl/>
        </w:rPr>
        <w:t>دولت هاي داخل در جنگ بايد به كلية بيمارستان هاي كشوري سندي بدهند كه جنبـه آنهـا را از</w:t>
      </w:r>
      <w:r>
        <w:rPr>
          <w:rFonts w:hint="cs"/>
          <w:rtl/>
        </w:rPr>
        <w:t xml:space="preserve"> </w:t>
      </w:r>
      <w:r>
        <w:rPr>
          <w:rtl/>
        </w:rPr>
        <w:t>حيث بيمارستان كشوري گواهي كند و معلوم نمايـد كـه ابنيـه محـل بيمارسـتان هـاي مزبـور بـراي</w:t>
      </w:r>
      <w:r>
        <w:rPr>
          <w:rFonts w:hint="cs"/>
          <w:rtl/>
        </w:rPr>
        <w:t xml:space="preserve"> </w:t>
      </w:r>
      <w:r>
        <w:rPr>
          <w:rtl/>
        </w:rPr>
        <w:t>مقاصدي كه به مفهوم ماده  19ممكن است آنها را از حمايت محروم سازد مورد استفاده نيست.</w:t>
      </w:r>
      <w:r>
        <w:rPr>
          <w:rFonts w:hint="cs"/>
          <w:rtl/>
        </w:rPr>
        <w:t xml:space="preserve"> </w:t>
      </w:r>
      <w:r>
        <w:rPr>
          <w:rtl/>
        </w:rPr>
        <w:t>بيمارستان هاي كشوري در صورتي كه اجازه استعمال علامـت از دولـت داشـته باشـند بـه وسـيله</w:t>
      </w:r>
      <w:r>
        <w:rPr>
          <w:rFonts w:hint="cs"/>
          <w:rtl/>
        </w:rPr>
        <w:t xml:space="preserve"> </w:t>
      </w:r>
      <w:r>
        <w:rPr>
          <w:rtl/>
        </w:rPr>
        <w:t>علامت مذكور در ماده  38</w:t>
      </w:r>
      <w:r>
        <w:rPr>
          <w:rFonts w:hint="cs"/>
          <w:rtl/>
        </w:rPr>
        <w:t xml:space="preserve"> </w:t>
      </w:r>
      <w:r>
        <w:rPr>
          <w:rtl/>
        </w:rPr>
        <w:t>قرارداد ژنو مـورخ 12</w:t>
      </w:r>
      <w:r w:rsidR="005A0441">
        <w:rPr>
          <w:rFonts w:hint="cs"/>
          <w:rtl/>
        </w:rPr>
        <w:t xml:space="preserve"> </w:t>
      </w:r>
      <w:r>
        <w:rPr>
          <w:rtl/>
        </w:rPr>
        <w:t>اوت 1949</w:t>
      </w:r>
      <w:r w:rsidR="005A0441">
        <w:rPr>
          <w:rFonts w:hint="cs"/>
          <w:rtl/>
        </w:rPr>
        <w:t xml:space="preserve"> </w:t>
      </w:r>
      <w:r>
        <w:rPr>
          <w:rtl/>
        </w:rPr>
        <w:t>راجـع بـه بهبـود سرنوشـت زخمـدارن و</w:t>
      </w:r>
      <w:r>
        <w:rPr>
          <w:rFonts w:hint="cs"/>
          <w:rtl/>
        </w:rPr>
        <w:t xml:space="preserve"> </w:t>
      </w:r>
      <w:r>
        <w:rPr>
          <w:rtl/>
        </w:rPr>
        <w:t>بيماران هنگام اردوكشي نشان داده خواهند شد.</w:t>
      </w:r>
    </w:p>
    <w:p w14:paraId="236C31DF" w14:textId="77777777" w:rsidR="00041E97" w:rsidRDefault="00041E97" w:rsidP="006B1B34">
      <w:pPr>
        <w:pStyle w:val="FootnoteText"/>
      </w:pPr>
      <w:r>
        <w:rPr>
          <w:rtl/>
        </w:rPr>
        <w:t>دول متخاصم تا حدي كه مقتضيات نظامي اجازه دهد اقدامات لازم به عمل خواهند آورد كه علائم</w:t>
      </w:r>
      <w:r>
        <w:rPr>
          <w:rFonts w:hint="cs"/>
          <w:rtl/>
        </w:rPr>
        <w:t xml:space="preserve"> </w:t>
      </w:r>
      <w:r>
        <w:rPr>
          <w:rtl/>
        </w:rPr>
        <w:t>مشخصه بيمارستان هاي كشوري براي نيروهاي زميني و هوايي و دريايي به طور وضوح مرئي باشند تا</w:t>
      </w:r>
      <w:r>
        <w:rPr>
          <w:rFonts w:hint="cs"/>
          <w:rtl/>
        </w:rPr>
        <w:t xml:space="preserve"> </w:t>
      </w:r>
      <w:r>
        <w:rPr>
          <w:rtl/>
        </w:rPr>
        <w:t>امكان هرگونه حمل</w:t>
      </w:r>
      <w:r w:rsidR="004510F3">
        <w:rPr>
          <w:rFonts w:hint="cs"/>
          <w:rtl/>
        </w:rPr>
        <w:t xml:space="preserve"> </w:t>
      </w:r>
      <w:r>
        <w:rPr>
          <w:rtl/>
        </w:rPr>
        <w:t>رفع شود.</w:t>
      </w:r>
      <w:r>
        <w:rPr>
          <w:rFonts w:hint="cs"/>
          <w:rtl/>
        </w:rPr>
        <w:t xml:space="preserve"> </w:t>
      </w:r>
      <w:r>
        <w:rPr>
          <w:rtl/>
        </w:rPr>
        <w:t>نظر به خطراتي كه ممكن است مجاورت با هدفهاي نظامي متوجـه بيمارسـتان هـا نمايـد اقتضـا</w:t>
      </w:r>
      <w:r>
        <w:rPr>
          <w:rFonts w:hint="cs"/>
          <w:rtl/>
        </w:rPr>
        <w:t xml:space="preserve"> </w:t>
      </w:r>
      <w:r>
        <w:rPr>
          <w:rtl/>
        </w:rPr>
        <w:t>خواهد داشت مراقبت شود كه بيمارستان ها حتي الامكان از هدف</w:t>
      </w:r>
      <w:r>
        <w:rPr>
          <w:rFonts w:hint="cs"/>
          <w:rtl/>
        </w:rPr>
        <w:t xml:space="preserve"> </w:t>
      </w:r>
      <w:r>
        <w:rPr>
          <w:rtl/>
        </w:rPr>
        <w:t>هاي نظامي دور باشند</w:t>
      </w:r>
      <w:r>
        <w:rPr>
          <w:rFonts w:hint="cs"/>
          <w:rtl/>
        </w:rPr>
        <w:t xml:space="preserve">. </w:t>
      </w:r>
    </w:p>
  </w:footnote>
  <w:footnote w:id="10">
    <w:p w14:paraId="08C20604" w14:textId="77777777" w:rsidR="00041E97" w:rsidRDefault="00041E97" w:rsidP="00AC3599">
      <w:pPr>
        <w:pStyle w:val="FootnoteText"/>
      </w:pPr>
      <w:r>
        <w:rPr>
          <w:rStyle w:val="FootnoteReference"/>
        </w:rPr>
        <w:footnoteRef/>
      </w:r>
      <w:r>
        <w:rPr>
          <w:rtl/>
        </w:rPr>
        <w:t xml:space="preserve"> </w:t>
      </w:r>
      <w:r>
        <w:rPr>
          <w:rFonts w:hint="cs"/>
          <w:rtl/>
        </w:rPr>
        <w:t xml:space="preserve">- </w:t>
      </w:r>
      <w:r>
        <w:rPr>
          <w:rtl/>
        </w:rPr>
        <w:t>ماده  21. حمل و نقل زخمداران و بيماران كشوري و معلولين و زنان تازه</w:t>
      </w:r>
      <w:r>
        <w:rPr>
          <w:rFonts w:hint="cs"/>
          <w:rtl/>
        </w:rPr>
        <w:t xml:space="preserve"> </w:t>
      </w:r>
      <w:r>
        <w:rPr>
          <w:rtl/>
        </w:rPr>
        <w:t>زا كـه از روي زمـين بـه</w:t>
      </w:r>
      <w:r>
        <w:rPr>
          <w:rFonts w:hint="cs"/>
          <w:rtl/>
        </w:rPr>
        <w:t xml:space="preserve"> </w:t>
      </w:r>
      <w:r>
        <w:rPr>
          <w:rtl/>
        </w:rPr>
        <w:t>وسيله كاروان</w:t>
      </w:r>
      <w:r>
        <w:rPr>
          <w:rFonts w:hint="cs"/>
          <w:rtl/>
        </w:rPr>
        <w:t xml:space="preserve"> </w:t>
      </w:r>
      <w:r>
        <w:rPr>
          <w:rtl/>
        </w:rPr>
        <w:t>هاي وسائط نقليه يا قطارهاي بيماربر و يا در روي دريا به وسيلة كشـتيهـاي مخصـوص</w:t>
      </w:r>
      <w:r>
        <w:rPr>
          <w:rFonts w:hint="cs"/>
          <w:rtl/>
        </w:rPr>
        <w:t xml:space="preserve"> </w:t>
      </w:r>
      <w:r>
        <w:rPr>
          <w:rtl/>
        </w:rPr>
        <w:t>حمل و نقل مزبور صورت ميگيرد مانند بيمارستان ها بـه شـرح مـاده  18</w:t>
      </w:r>
      <w:r>
        <w:rPr>
          <w:rFonts w:hint="cs"/>
          <w:rtl/>
        </w:rPr>
        <w:t xml:space="preserve"> </w:t>
      </w:r>
      <w:r>
        <w:rPr>
          <w:rtl/>
        </w:rPr>
        <w:t>محتـرم شـمرده و حمايـ</w:t>
      </w:r>
      <w:r>
        <w:rPr>
          <w:rFonts w:hint="cs"/>
          <w:rtl/>
        </w:rPr>
        <w:t xml:space="preserve">ت </w:t>
      </w:r>
      <w:r>
        <w:rPr>
          <w:rtl/>
        </w:rPr>
        <w:t>خواهند شد و با اجازه دولت به وسيلة علامت مشخصه مذكور در ماده  38</w:t>
      </w:r>
      <w:r>
        <w:rPr>
          <w:rFonts w:hint="cs"/>
          <w:rtl/>
        </w:rPr>
        <w:t xml:space="preserve"> </w:t>
      </w:r>
      <w:r>
        <w:rPr>
          <w:rtl/>
        </w:rPr>
        <w:t>قـرارداد ژنـو مـورخ  12</w:t>
      </w:r>
      <w:r>
        <w:rPr>
          <w:rFonts w:hint="cs"/>
          <w:rtl/>
        </w:rPr>
        <w:t xml:space="preserve"> </w:t>
      </w:r>
      <w:r>
        <w:rPr>
          <w:rtl/>
        </w:rPr>
        <w:t>اوت</w:t>
      </w:r>
      <w:r>
        <w:rPr>
          <w:rFonts w:hint="cs"/>
          <w:rtl/>
        </w:rPr>
        <w:t xml:space="preserve"> </w:t>
      </w:r>
      <w:r>
        <w:rPr>
          <w:rtl/>
        </w:rPr>
        <w:t>1949</w:t>
      </w:r>
      <w:r w:rsidR="00AC3599">
        <w:rPr>
          <w:rFonts w:hint="cs"/>
          <w:rtl/>
        </w:rPr>
        <w:t xml:space="preserve"> </w:t>
      </w:r>
      <w:r>
        <w:rPr>
          <w:rtl/>
        </w:rPr>
        <w:t>راجع به بهبود سرنوشت زخمداران و بيماران نيروهاي مسـلح هنگـام اردوكشـي خـود را نشـان</w:t>
      </w:r>
      <w:r>
        <w:rPr>
          <w:rFonts w:hint="cs"/>
          <w:rtl/>
        </w:rPr>
        <w:t xml:space="preserve"> </w:t>
      </w:r>
      <w:r>
        <w:rPr>
          <w:rtl/>
        </w:rPr>
        <w:t>خواهند داد</w:t>
      </w:r>
      <w:r>
        <w:rPr>
          <w:rFonts w:hint="cs"/>
          <w:rtl/>
        </w:rPr>
        <w:t xml:space="preserve">. </w:t>
      </w:r>
    </w:p>
  </w:footnote>
  <w:footnote w:id="11">
    <w:p w14:paraId="166D7E4E" w14:textId="77777777" w:rsidR="00041E97" w:rsidRDefault="00041E97" w:rsidP="006B119A">
      <w:pPr>
        <w:pStyle w:val="FootnoteText"/>
        <w:rPr>
          <w:rtl/>
        </w:rPr>
      </w:pPr>
      <w:r>
        <w:rPr>
          <w:rStyle w:val="FootnoteReference"/>
        </w:rPr>
        <w:footnoteRef/>
      </w:r>
      <w:r>
        <w:rPr>
          <w:rtl/>
        </w:rPr>
        <w:t xml:space="preserve"> </w:t>
      </w:r>
      <w:r>
        <w:rPr>
          <w:rFonts w:hint="cs"/>
          <w:rtl/>
        </w:rPr>
        <w:t xml:space="preserve">- </w:t>
      </w:r>
      <w:r w:rsidR="006B119A">
        <w:rPr>
          <w:rFonts w:hint="cs"/>
          <w:rtl/>
        </w:rPr>
        <w:t xml:space="preserve">ماده </w:t>
      </w:r>
      <w:r>
        <w:rPr>
          <w:rtl/>
        </w:rPr>
        <w:t>23</w:t>
      </w:r>
      <w:r w:rsidR="006B119A">
        <w:rPr>
          <w:rFonts w:hint="cs"/>
          <w:rtl/>
        </w:rPr>
        <w:t xml:space="preserve">. </w:t>
      </w:r>
      <w:r>
        <w:rPr>
          <w:rtl/>
        </w:rPr>
        <w:t>هر دولت متعاهد به كلية محصـولات دارو و لـوازم بهـداري و اشـياء لازم جهـت مراسـم</w:t>
      </w:r>
      <w:r>
        <w:rPr>
          <w:rFonts w:hint="cs"/>
          <w:rtl/>
        </w:rPr>
        <w:t xml:space="preserve"> </w:t>
      </w:r>
      <w:r>
        <w:rPr>
          <w:rtl/>
        </w:rPr>
        <w:t>مذهبي كه منحصراً براي نفوس كشوري دولت متعاهد ديگر ولو دشمن فرستاده شود آزادي عبور اعطا</w:t>
      </w:r>
      <w:r>
        <w:rPr>
          <w:rFonts w:hint="cs"/>
          <w:rtl/>
        </w:rPr>
        <w:t xml:space="preserve"> </w:t>
      </w:r>
      <w:r>
        <w:rPr>
          <w:rtl/>
        </w:rPr>
        <w:t>خواهد كرد. همچنين به هرگونه محمولات خوار</w:t>
      </w:r>
      <w:r w:rsidR="006B119A">
        <w:rPr>
          <w:rFonts w:hint="cs"/>
          <w:rtl/>
        </w:rPr>
        <w:t xml:space="preserve"> </w:t>
      </w:r>
      <w:r>
        <w:rPr>
          <w:rtl/>
        </w:rPr>
        <w:t>و</w:t>
      </w:r>
      <w:r>
        <w:rPr>
          <w:rFonts w:hint="cs"/>
          <w:rtl/>
        </w:rPr>
        <w:t xml:space="preserve"> </w:t>
      </w:r>
      <w:r>
        <w:rPr>
          <w:rtl/>
        </w:rPr>
        <w:t>بار ضروري و ملبوس و مواد مقوي مخصـوص اطفـال</w:t>
      </w:r>
      <w:r>
        <w:rPr>
          <w:rFonts w:hint="cs"/>
          <w:rtl/>
        </w:rPr>
        <w:t xml:space="preserve"> </w:t>
      </w:r>
      <w:r>
        <w:rPr>
          <w:rtl/>
        </w:rPr>
        <w:t>كمتر از  15سال و زنان باردار يا تازه</w:t>
      </w:r>
      <w:r w:rsidR="00DF0B68">
        <w:rPr>
          <w:rFonts w:hint="cs"/>
          <w:rtl/>
        </w:rPr>
        <w:t xml:space="preserve"> </w:t>
      </w:r>
      <w:r>
        <w:rPr>
          <w:rtl/>
        </w:rPr>
        <w:t>زا آزادي عبور خواهد داد.</w:t>
      </w:r>
    </w:p>
    <w:p w14:paraId="01932851" w14:textId="77777777" w:rsidR="00041E97" w:rsidRDefault="00041E97" w:rsidP="003D52DC">
      <w:pPr>
        <w:pStyle w:val="FootnoteText"/>
        <w:rPr>
          <w:rtl/>
        </w:rPr>
      </w:pPr>
      <w:r>
        <w:rPr>
          <w:rtl/>
        </w:rPr>
        <w:t>الزام دولت متعاهد در اعطاي آزادي عبور محمولات مذكور در بند بالا منوط به اين شرط است كـه</w:t>
      </w:r>
      <w:r>
        <w:rPr>
          <w:rFonts w:hint="cs"/>
          <w:rtl/>
        </w:rPr>
        <w:t xml:space="preserve"> </w:t>
      </w:r>
      <w:r>
        <w:rPr>
          <w:rtl/>
        </w:rPr>
        <w:t>دولت مزبور مطمئن باشد كه هيچ علت جدي موجود نيست كه بيم آن رود كه:</w:t>
      </w:r>
      <w:r>
        <w:rPr>
          <w:rFonts w:hint="cs"/>
          <w:rtl/>
        </w:rPr>
        <w:t xml:space="preserve"> </w:t>
      </w:r>
      <w:r>
        <w:rPr>
          <w:rtl/>
        </w:rPr>
        <w:t>الف</w:t>
      </w:r>
      <w:r>
        <w:rPr>
          <w:rFonts w:hint="cs"/>
          <w:rtl/>
        </w:rPr>
        <w:t>)</w:t>
      </w:r>
      <w:r>
        <w:rPr>
          <w:rtl/>
        </w:rPr>
        <w:t xml:space="preserve"> محمولات مزبور از مقصد خود منحرف شوند يا</w:t>
      </w:r>
      <w:r w:rsidR="003D52DC">
        <w:rPr>
          <w:rFonts w:hint="cs"/>
          <w:rtl/>
        </w:rPr>
        <w:t xml:space="preserve"> </w:t>
      </w:r>
      <w:r>
        <w:rPr>
          <w:rtl/>
        </w:rPr>
        <w:t>؛</w:t>
      </w:r>
    </w:p>
    <w:p w14:paraId="057E64D3" w14:textId="77777777" w:rsidR="00041E97" w:rsidRDefault="00041E97" w:rsidP="00041E97">
      <w:pPr>
        <w:pStyle w:val="FootnoteText"/>
        <w:rPr>
          <w:rtl/>
        </w:rPr>
      </w:pPr>
      <w:r>
        <w:rPr>
          <w:rtl/>
        </w:rPr>
        <w:t>ب</w:t>
      </w:r>
      <w:r>
        <w:rPr>
          <w:rFonts w:hint="cs"/>
          <w:rtl/>
        </w:rPr>
        <w:t>)</w:t>
      </w:r>
      <w:r>
        <w:rPr>
          <w:rtl/>
        </w:rPr>
        <w:t xml:space="preserve"> بازرسي آن شايد مؤثر نباشد يا؛</w:t>
      </w:r>
    </w:p>
    <w:p w14:paraId="5CEEAB5F" w14:textId="77777777" w:rsidR="00041E97" w:rsidRDefault="00041E97" w:rsidP="00041E97">
      <w:pPr>
        <w:pStyle w:val="FootnoteText"/>
      </w:pPr>
      <w:r>
        <w:rPr>
          <w:rtl/>
        </w:rPr>
        <w:t>ج</w:t>
      </w:r>
      <w:r>
        <w:rPr>
          <w:rFonts w:hint="cs"/>
          <w:rtl/>
        </w:rPr>
        <w:t>)</w:t>
      </w:r>
      <w:r>
        <w:rPr>
          <w:rtl/>
        </w:rPr>
        <w:t xml:space="preserve"> دشمن بتواند از محمولات مزبور استفاده مشهودي جهت مساعي نظامي يا جهـت اقتصـاد خـود</w:t>
      </w:r>
      <w:r>
        <w:rPr>
          <w:rFonts w:hint="cs"/>
          <w:rtl/>
        </w:rPr>
        <w:t xml:space="preserve"> </w:t>
      </w:r>
      <w:r>
        <w:rPr>
          <w:rtl/>
        </w:rPr>
        <w:t>كند بدين طريق كه محمولات مزبور جاي كالاهايي را كه دولت در غير اين صـورت مـيبايسـت خـود</w:t>
      </w:r>
      <w:r>
        <w:rPr>
          <w:rFonts w:hint="cs"/>
          <w:rtl/>
        </w:rPr>
        <w:t xml:space="preserve"> </w:t>
      </w:r>
      <w:r>
        <w:rPr>
          <w:rtl/>
        </w:rPr>
        <w:t>تهيه يا استحصال كند بگيرد يا مواد و محصولات يا كاركناني كه در غيـر اينصـورت مـيبايسـت بـراي</w:t>
      </w:r>
      <w:r>
        <w:rPr>
          <w:rFonts w:hint="cs"/>
          <w:rtl/>
        </w:rPr>
        <w:t xml:space="preserve"> </w:t>
      </w:r>
      <w:r>
        <w:rPr>
          <w:rtl/>
        </w:rPr>
        <w:t>تهيه كالاهاي مزبور اختصاص دهد آزاد شود.</w:t>
      </w:r>
      <w:r>
        <w:rPr>
          <w:rtl/>
        </w:rPr>
        <w:cr/>
        <w:t>دولتي كه عبور محمولات مذكور در بند اول اين ماده را اجازه مي</w:t>
      </w:r>
      <w:r>
        <w:rPr>
          <w:rFonts w:hint="cs"/>
          <w:rtl/>
        </w:rPr>
        <w:softHyphen/>
      </w:r>
      <w:r>
        <w:rPr>
          <w:rtl/>
        </w:rPr>
        <w:t>دهد مي</w:t>
      </w:r>
      <w:r>
        <w:rPr>
          <w:rFonts w:hint="cs"/>
          <w:rtl/>
        </w:rPr>
        <w:softHyphen/>
      </w:r>
      <w:r>
        <w:rPr>
          <w:rtl/>
        </w:rPr>
        <w:t>تواند اجازه خود را مقيـد</w:t>
      </w:r>
      <w:r>
        <w:rPr>
          <w:rFonts w:hint="cs"/>
          <w:rtl/>
        </w:rPr>
        <w:t xml:space="preserve"> </w:t>
      </w:r>
      <w:r>
        <w:rPr>
          <w:rtl/>
        </w:rPr>
        <w:t>به اين شرط كند كه تقسيم آن بين گيرندگان در محل تحت نظارت دول حامي صورت گيرد.</w:t>
      </w:r>
      <w:r>
        <w:rPr>
          <w:rFonts w:hint="cs"/>
          <w:rtl/>
        </w:rPr>
        <w:t xml:space="preserve"> </w:t>
      </w:r>
      <w:r>
        <w:rPr>
          <w:rtl/>
        </w:rPr>
        <w:t>محمولات مذكور بايد با اسرع امكان حمل گردد و دولتي كه عبور آزاد آنها را اجازه مـيدهـد حـق</w:t>
      </w:r>
      <w:r>
        <w:rPr>
          <w:rFonts w:hint="cs"/>
          <w:rtl/>
        </w:rPr>
        <w:t xml:space="preserve"> </w:t>
      </w:r>
      <w:r>
        <w:rPr>
          <w:rtl/>
        </w:rPr>
        <w:t>خواهد داشت شرايط فني را كه اجازه تحت آن شرايط داده ميشود معين كند</w:t>
      </w:r>
    </w:p>
  </w:footnote>
  <w:footnote w:id="12">
    <w:p w14:paraId="4B31541B" w14:textId="77777777" w:rsidR="00041E97" w:rsidRDefault="00041E97" w:rsidP="00041E97">
      <w:pPr>
        <w:pStyle w:val="FootnoteText"/>
        <w:bidi w:val="0"/>
      </w:pPr>
      <w:r>
        <w:rPr>
          <w:rStyle w:val="FootnoteReference"/>
        </w:rPr>
        <w:footnoteRef/>
      </w:r>
      <w:r>
        <w:rPr>
          <w:rtl/>
        </w:rPr>
        <w:t xml:space="preserve"> </w:t>
      </w:r>
      <w:r>
        <w:rPr>
          <w:rFonts w:hint="cs"/>
          <w:rtl/>
        </w:rPr>
        <w:t>-</w:t>
      </w:r>
      <w:r w:rsidRPr="00886E65">
        <w:rPr>
          <w:rFonts w:ascii="TimesNewRomanPSMT" w:eastAsiaTheme="minorHAnsi" w:hAnsi="TimesNewRomanPSMT" w:cs="B Mitra"/>
          <w:noProof/>
          <w:color w:val="242021"/>
        </w:rPr>
        <w:t>United Nations Office for Humanitarian Cooperation.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08CDD" w14:textId="77777777" w:rsidR="00056787" w:rsidRPr="001505EA" w:rsidRDefault="00056787" w:rsidP="001505EA">
    <w:pPr>
      <w:pStyle w:val="Header"/>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389A" w14:textId="77777777" w:rsidR="00056787" w:rsidRDefault="00056787" w:rsidP="005A0F3A">
    <w:pPr>
      <w:pStyle w:val="Header"/>
      <w:jc w:val="center"/>
    </w:pPr>
  </w:p>
  <w:p w14:paraId="682B4A21" w14:textId="77777777" w:rsidR="00056787" w:rsidRDefault="00056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805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6127B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CF406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E3A9F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CC451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5687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1E9B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A096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C4BF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4EDD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45F20"/>
    <w:multiLevelType w:val="hybridMultilevel"/>
    <w:tmpl w:val="51A466D8"/>
    <w:lvl w:ilvl="0" w:tplc="135E688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A1620B"/>
    <w:multiLevelType w:val="multilevel"/>
    <w:tmpl w:val="04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67B9A"/>
    <w:multiLevelType w:val="hybridMultilevel"/>
    <w:tmpl w:val="CCF697F0"/>
    <w:lvl w:ilvl="0" w:tplc="76A870C0">
      <w:start w:val="11"/>
      <w:numFmt w:val="bullet"/>
      <w:lvlText w:val="-"/>
      <w:lvlJc w:val="left"/>
      <w:pPr>
        <w:ind w:left="501" w:hanging="360"/>
      </w:pPr>
      <w:rPr>
        <w:rFonts w:ascii="Times New Roman" w:eastAsia="Times New Roman" w:hAnsi="Times New Roman" w:cs="B Zar"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3" w15:restartNumberingAfterBreak="0">
    <w:nsid w:val="2C8E6D8F"/>
    <w:multiLevelType w:val="hybridMultilevel"/>
    <w:tmpl w:val="C4768FE6"/>
    <w:lvl w:ilvl="0" w:tplc="DAC6690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0CE7E4A"/>
    <w:multiLevelType w:val="hybridMultilevel"/>
    <w:tmpl w:val="97D0B50A"/>
    <w:lvl w:ilvl="0" w:tplc="BF92BB00">
      <w:start w:val="7"/>
      <w:numFmt w:val="bullet"/>
      <w:lvlText w:val="-"/>
      <w:lvlJc w:val="left"/>
      <w:pPr>
        <w:ind w:left="720" w:hanging="360"/>
      </w:pPr>
      <w:rPr>
        <w:rFonts w:ascii="TimesNewRomanPSMT" w:eastAsia="Times New Roman" w:hAnsi="TimesNewRomanPSMT"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94944"/>
    <w:multiLevelType w:val="hybridMultilevel"/>
    <w:tmpl w:val="D1D6962E"/>
    <w:lvl w:ilvl="0" w:tplc="9698E2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8B24EDC"/>
    <w:multiLevelType w:val="hybridMultilevel"/>
    <w:tmpl w:val="10144C88"/>
    <w:lvl w:ilvl="0" w:tplc="BF92BB00">
      <w:start w:val="7"/>
      <w:numFmt w:val="bullet"/>
      <w:lvlText w:val="-"/>
      <w:lvlJc w:val="left"/>
      <w:pPr>
        <w:ind w:left="720" w:hanging="360"/>
      </w:pPr>
      <w:rPr>
        <w:rFonts w:ascii="TimesNewRomanPSMT" w:eastAsia="Times New Roman" w:hAnsi="TimesNewRomanPSMT"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A55CA"/>
    <w:multiLevelType w:val="hybridMultilevel"/>
    <w:tmpl w:val="28129E76"/>
    <w:lvl w:ilvl="0" w:tplc="9580EB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E7F5007"/>
    <w:multiLevelType w:val="hybridMultilevel"/>
    <w:tmpl w:val="A11EAAF4"/>
    <w:lvl w:ilvl="0" w:tplc="DD9400DE">
      <w:start w:val="1"/>
      <w:numFmt w:val="decimal"/>
      <w:pStyle w:val="ListParagrap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EA868F6"/>
    <w:multiLevelType w:val="hybridMultilevel"/>
    <w:tmpl w:val="98F223A6"/>
    <w:lvl w:ilvl="0" w:tplc="1B6201F2">
      <w:start w:val="1"/>
      <w:numFmt w:val="decimal"/>
      <w:pStyle w:val="01"/>
      <w:lvlText w:val="%1-"/>
      <w:lvlJc w:val="left"/>
      <w:pPr>
        <w:tabs>
          <w:tab w:val="num" w:pos="360"/>
        </w:tabs>
        <w:ind w:left="360" w:hanging="360"/>
      </w:pPr>
      <w:rPr>
        <w:rFonts w:hint="cs"/>
      </w:rPr>
    </w:lvl>
    <w:lvl w:ilvl="1" w:tplc="4B2654DA">
      <w:start w:val="11"/>
      <w:numFmt w:val="bullet"/>
      <w:lvlText w:val="-"/>
      <w:lvlJc w:val="left"/>
      <w:pPr>
        <w:tabs>
          <w:tab w:val="num" w:pos="360"/>
        </w:tabs>
        <w:ind w:left="360" w:hanging="360"/>
      </w:pPr>
      <w:rPr>
        <w:rFonts w:ascii="Times New Roman" w:eastAsia="Times New Roman" w:hAnsi="Times New Roman" w:cs="B Zar" w:hint="default"/>
      </w:rPr>
    </w:lvl>
    <w:lvl w:ilvl="2" w:tplc="6D62AE1A">
      <w:start w:val="23"/>
      <w:numFmt w:val="arabicAlpha"/>
      <w:lvlText w:val="%3-"/>
      <w:lvlJc w:val="left"/>
      <w:pPr>
        <w:tabs>
          <w:tab w:val="num" w:pos="1301"/>
        </w:tabs>
        <w:ind w:left="1301" w:hanging="375"/>
      </w:pPr>
      <w:rPr>
        <w:rFonts w:hint="default"/>
      </w:r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20" w15:restartNumberingAfterBreak="0">
    <w:nsid w:val="442B6B51"/>
    <w:multiLevelType w:val="multilevel"/>
    <w:tmpl w:val="09B49FBC"/>
    <w:styleLink w:val="Style1"/>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1" w15:restartNumberingAfterBreak="0">
    <w:nsid w:val="45F75D35"/>
    <w:multiLevelType w:val="hybridMultilevel"/>
    <w:tmpl w:val="F7DA18E8"/>
    <w:lvl w:ilvl="0" w:tplc="E178491C">
      <w:start w:val="1"/>
      <w:numFmt w:val="bullet"/>
      <w:lvlText w:val="-"/>
      <w:lvlJc w:val="left"/>
      <w:pPr>
        <w:ind w:left="644" w:hanging="360"/>
      </w:pPr>
      <w:rPr>
        <w:rFonts w:ascii="Times New Roman" w:eastAsiaTheme="minorHAnsi"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B9C6A06"/>
    <w:multiLevelType w:val="hybridMultilevel"/>
    <w:tmpl w:val="56A8D216"/>
    <w:lvl w:ilvl="0" w:tplc="64929D0C">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58697FAE"/>
    <w:multiLevelType w:val="hybridMultilevel"/>
    <w:tmpl w:val="3C8C1472"/>
    <w:lvl w:ilvl="0" w:tplc="B6AC720A">
      <w:start w:val="7"/>
      <w:numFmt w:val="bullet"/>
      <w:lvlText w:val="-"/>
      <w:lvlJc w:val="left"/>
      <w:pPr>
        <w:ind w:left="644" w:hanging="360"/>
      </w:pPr>
      <w:rPr>
        <w:rFonts w:ascii="Times New Roman" w:eastAsiaTheme="minorHAnsi" w:hAnsi="Times New Roman" w:cs="B Mitr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C4E5AF6"/>
    <w:multiLevelType w:val="hybridMultilevel"/>
    <w:tmpl w:val="24ECF402"/>
    <w:lvl w:ilvl="0" w:tplc="E59ADE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F923C6F"/>
    <w:multiLevelType w:val="hybridMultilevel"/>
    <w:tmpl w:val="D42E733A"/>
    <w:lvl w:ilvl="0" w:tplc="139C92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5D9059A"/>
    <w:multiLevelType w:val="multilevel"/>
    <w:tmpl w:val="1F149592"/>
    <w:lvl w:ilvl="0">
      <w:start w:val="3"/>
      <w:numFmt w:val="decimal"/>
      <w:lvlText w:val="%1-"/>
      <w:lvlJc w:val="left"/>
      <w:pPr>
        <w:ind w:left="855" w:hanging="855"/>
      </w:pPr>
      <w:rPr>
        <w:rFonts w:hint="default"/>
        <w:sz w:val="28"/>
      </w:rPr>
    </w:lvl>
    <w:lvl w:ilvl="1">
      <w:start w:val="3"/>
      <w:numFmt w:val="decimal"/>
      <w:lvlText w:val="%1-%2-"/>
      <w:lvlJc w:val="left"/>
      <w:pPr>
        <w:ind w:left="997" w:hanging="855"/>
      </w:pPr>
      <w:rPr>
        <w:rFonts w:hint="default"/>
        <w:sz w:val="28"/>
      </w:rPr>
    </w:lvl>
    <w:lvl w:ilvl="2">
      <w:start w:val="1"/>
      <w:numFmt w:val="decimal"/>
      <w:lvlText w:val="%1-%2-%3-"/>
      <w:lvlJc w:val="left"/>
      <w:pPr>
        <w:ind w:left="1364" w:hanging="1080"/>
      </w:pPr>
      <w:rPr>
        <w:rFonts w:hint="default"/>
        <w:sz w:val="28"/>
      </w:rPr>
    </w:lvl>
    <w:lvl w:ilvl="3">
      <w:start w:val="1"/>
      <w:numFmt w:val="decimal"/>
      <w:lvlText w:val="%1-%2-%3-%4."/>
      <w:lvlJc w:val="left"/>
      <w:pPr>
        <w:ind w:left="1506" w:hanging="1080"/>
      </w:pPr>
      <w:rPr>
        <w:rFonts w:hint="default"/>
        <w:sz w:val="28"/>
      </w:rPr>
    </w:lvl>
    <w:lvl w:ilvl="4">
      <w:start w:val="1"/>
      <w:numFmt w:val="decimal"/>
      <w:lvlText w:val="%1-%2-%3-%4.%5."/>
      <w:lvlJc w:val="left"/>
      <w:pPr>
        <w:ind w:left="2008" w:hanging="1440"/>
      </w:pPr>
      <w:rPr>
        <w:rFonts w:hint="default"/>
        <w:sz w:val="28"/>
      </w:rPr>
    </w:lvl>
    <w:lvl w:ilvl="5">
      <w:start w:val="1"/>
      <w:numFmt w:val="decimal"/>
      <w:lvlText w:val="%1-%2-%3-%4.%5.%6."/>
      <w:lvlJc w:val="left"/>
      <w:pPr>
        <w:ind w:left="2150" w:hanging="1440"/>
      </w:pPr>
      <w:rPr>
        <w:rFonts w:hint="default"/>
        <w:sz w:val="28"/>
      </w:rPr>
    </w:lvl>
    <w:lvl w:ilvl="6">
      <w:start w:val="1"/>
      <w:numFmt w:val="decimal"/>
      <w:lvlText w:val="%1-%2-%3-%4.%5.%6.%7."/>
      <w:lvlJc w:val="left"/>
      <w:pPr>
        <w:ind w:left="2652" w:hanging="1800"/>
      </w:pPr>
      <w:rPr>
        <w:rFonts w:hint="default"/>
        <w:sz w:val="28"/>
      </w:rPr>
    </w:lvl>
    <w:lvl w:ilvl="7">
      <w:start w:val="1"/>
      <w:numFmt w:val="decimal"/>
      <w:lvlText w:val="%1-%2-%3-%4.%5.%6.%7.%8."/>
      <w:lvlJc w:val="left"/>
      <w:pPr>
        <w:ind w:left="3154" w:hanging="2160"/>
      </w:pPr>
      <w:rPr>
        <w:rFonts w:hint="default"/>
        <w:sz w:val="28"/>
      </w:rPr>
    </w:lvl>
    <w:lvl w:ilvl="8">
      <w:start w:val="1"/>
      <w:numFmt w:val="decimal"/>
      <w:lvlText w:val="%1-%2-%3-%4.%5.%6.%7.%8.%9."/>
      <w:lvlJc w:val="left"/>
      <w:pPr>
        <w:ind w:left="3296" w:hanging="2160"/>
      </w:pPr>
      <w:rPr>
        <w:rFonts w:hint="default"/>
        <w:sz w:val="28"/>
      </w:rPr>
    </w:lvl>
  </w:abstractNum>
  <w:abstractNum w:abstractNumId="27" w15:restartNumberingAfterBreak="0">
    <w:nsid w:val="6A797155"/>
    <w:multiLevelType w:val="hybridMultilevel"/>
    <w:tmpl w:val="2C843530"/>
    <w:lvl w:ilvl="0" w:tplc="BF92BB00">
      <w:start w:val="7"/>
      <w:numFmt w:val="bullet"/>
      <w:lvlText w:val="-"/>
      <w:lvlJc w:val="left"/>
      <w:pPr>
        <w:ind w:left="1004" w:hanging="360"/>
      </w:pPr>
      <w:rPr>
        <w:rFonts w:ascii="TimesNewRomanPSMT" w:eastAsia="Times New Roman" w:hAnsi="TimesNewRomanPSMT" w:cs="Times New Roman" w:hint="default"/>
        <w:i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734C7706"/>
    <w:multiLevelType w:val="hybridMultilevel"/>
    <w:tmpl w:val="7B70FBBC"/>
    <w:lvl w:ilvl="0" w:tplc="79F4F556">
      <w:numFmt w:val="bullet"/>
      <w:lvlText w:val="-"/>
      <w:lvlJc w:val="left"/>
      <w:pPr>
        <w:ind w:left="720" w:hanging="360"/>
      </w:pPr>
      <w:rPr>
        <w:rFonts w:ascii="Times New Roman" w:eastAsiaTheme="minorHAns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803912">
    <w:abstractNumId w:val="20"/>
  </w:num>
  <w:num w:numId="2" w16cid:durableId="1763912850">
    <w:abstractNumId w:val="19"/>
  </w:num>
  <w:num w:numId="3" w16cid:durableId="991065176">
    <w:abstractNumId w:val="9"/>
  </w:num>
  <w:num w:numId="4" w16cid:durableId="1054741531">
    <w:abstractNumId w:val="7"/>
  </w:num>
  <w:num w:numId="5" w16cid:durableId="2047370638">
    <w:abstractNumId w:val="6"/>
  </w:num>
  <w:num w:numId="6" w16cid:durableId="397441907">
    <w:abstractNumId w:val="5"/>
  </w:num>
  <w:num w:numId="7" w16cid:durableId="1727416812">
    <w:abstractNumId w:val="4"/>
  </w:num>
  <w:num w:numId="8" w16cid:durableId="381515105">
    <w:abstractNumId w:val="8"/>
  </w:num>
  <w:num w:numId="9" w16cid:durableId="1676111291">
    <w:abstractNumId w:val="3"/>
  </w:num>
  <w:num w:numId="10" w16cid:durableId="302974404">
    <w:abstractNumId w:val="2"/>
  </w:num>
  <w:num w:numId="11" w16cid:durableId="981693521">
    <w:abstractNumId w:val="1"/>
  </w:num>
  <w:num w:numId="12" w16cid:durableId="1845052377">
    <w:abstractNumId w:val="0"/>
  </w:num>
  <w:num w:numId="13" w16cid:durableId="1593512905">
    <w:abstractNumId w:val="12"/>
  </w:num>
  <w:num w:numId="14" w16cid:durableId="439222974">
    <w:abstractNumId w:val="25"/>
  </w:num>
  <w:num w:numId="15" w16cid:durableId="2043241305">
    <w:abstractNumId w:val="22"/>
  </w:num>
  <w:num w:numId="16" w16cid:durableId="1718777881">
    <w:abstractNumId w:val="11"/>
  </w:num>
  <w:num w:numId="17" w16cid:durableId="1796755124">
    <w:abstractNumId w:val="23"/>
  </w:num>
  <w:num w:numId="18" w16cid:durableId="1601178093">
    <w:abstractNumId w:val="14"/>
  </w:num>
  <w:num w:numId="19" w16cid:durableId="468475188">
    <w:abstractNumId w:val="16"/>
  </w:num>
  <w:num w:numId="20" w16cid:durableId="1080638485">
    <w:abstractNumId w:val="27"/>
  </w:num>
  <w:num w:numId="21" w16cid:durableId="1225800483">
    <w:abstractNumId w:val="24"/>
  </w:num>
  <w:num w:numId="22" w16cid:durableId="1671056877">
    <w:abstractNumId w:val="28"/>
  </w:num>
  <w:num w:numId="23" w16cid:durableId="2094890201">
    <w:abstractNumId w:val="15"/>
  </w:num>
  <w:num w:numId="24" w16cid:durableId="1882092734">
    <w:abstractNumId w:val="26"/>
  </w:num>
  <w:num w:numId="25" w16cid:durableId="279578728">
    <w:abstractNumId w:val="10"/>
  </w:num>
  <w:num w:numId="26" w16cid:durableId="1191914593">
    <w:abstractNumId w:val="17"/>
  </w:num>
  <w:num w:numId="27" w16cid:durableId="925042191">
    <w:abstractNumId w:val="18"/>
  </w:num>
  <w:num w:numId="28" w16cid:durableId="1803885945">
    <w:abstractNumId w:val="21"/>
  </w:num>
  <w:num w:numId="29" w16cid:durableId="94623654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08A"/>
    <w:rsid w:val="000015CF"/>
    <w:rsid w:val="00003981"/>
    <w:rsid w:val="000040BA"/>
    <w:rsid w:val="00007D1D"/>
    <w:rsid w:val="00012C3D"/>
    <w:rsid w:val="000130A4"/>
    <w:rsid w:val="00013426"/>
    <w:rsid w:val="00013F8D"/>
    <w:rsid w:val="00016D5D"/>
    <w:rsid w:val="00016FB7"/>
    <w:rsid w:val="00034B06"/>
    <w:rsid w:val="00035C23"/>
    <w:rsid w:val="0004160B"/>
    <w:rsid w:val="00041E97"/>
    <w:rsid w:val="000467E8"/>
    <w:rsid w:val="00053DCC"/>
    <w:rsid w:val="000549D0"/>
    <w:rsid w:val="00056787"/>
    <w:rsid w:val="00057CE7"/>
    <w:rsid w:val="00062F97"/>
    <w:rsid w:val="00066681"/>
    <w:rsid w:val="0006771B"/>
    <w:rsid w:val="000677C6"/>
    <w:rsid w:val="00067A40"/>
    <w:rsid w:val="0008612E"/>
    <w:rsid w:val="00096CD4"/>
    <w:rsid w:val="000A3F92"/>
    <w:rsid w:val="000A5254"/>
    <w:rsid w:val="000A6773"/>
    <w:rsid w:val="000B2002"/>
    <w:rsid w:val="000B4853"/>
    <w:rsid w:val="000B4B5E"/>
    <w:rsid w:val="000B52A4"/>
    <w:rsid w:val="000B5565"/>
    <w:rsid w:val="000C096C"/>
    <w:rsid w:val="000C2197"/>
    <w:rsid w:val="000C283F"/>
    <w:rsid w:val="000C3023"/>
    <w:rsid w:val="000C3EA2"/>
    <w:rsid w:val="000C4692"/>
    <w:rsid w:val="000C61ED"/>
    <w:rsid w:val="000C690D"/>
    <w:rsid w:val="000C7FB6"/>
    <w:rsid w:val="000D21C8"/>
    <w:rsid w:val="000D277E"/>
    <w:rsid w:val="000D3E40"/>
    <w:rsid w:val="000D44DA"/>
    <w:rsid w:val="000D46CA"/>
    <w:rsid w:val="000D6EA5"/>
    <w:rsid w:val="000D7E23"/>
    <w:rsid w:val="000E54F2"/>
    <w:rsid w:val="000F1B1B"/>
    <w:rsid w:val="000F25EA"/>
    <w:rsid w:val="00103701"/>
    <w:rsid w:val="00103897"/>
    <w:rsid w:val="00103B70"/>
    <w:rsid w:val="001047F5"/>
    <w:rsid w:val="00106A0F"/>
    <w:rsid w:val="00106B64"/>
    <w:rsid w:val="00110863"/>
    <w:rsid w:val="00111AB4"/>
    <w:rsid w:val="00116729"/>
    <w:rsid w:val="001177BB"/>
    <w:rsid w:val="001211E5"/>
    <w:rsid w:val="00122AC8"/>
    <w:rsid w:val="00122D9E"/>
    <w:rsid w:val="00130C61"/>
    <w:rsid w:val="00131E95"/>
    <w:rsid w:val="00133075"/>
    <w:rsid w:val="0013346C"/>
    <w:rsid w:val="00135098"/>
    <w:rsid w:val="00136931"/>
    <w:rsid w:val="001369C4"/>
    <w:rsid w:val="001374B0"/>
    <w:rsid w:val="00143702"/>
    <w:rsid w:val="00144B9E"/>
    <w:rsid w:val="001505EA"/>
    <w:rsid w:val="0015208D"/>
    <w:rsid w:val="00152744"/>
    <w:rsid w:val="00153365"/>
    <w:rsid w:val="00153407"/>
    <w:rsid w:val="0015361D"/>
    <w:rsid w:val="0015766C"/>
    <w:rsid w:val="00160E1A"/>
    <w:rsid w:val="00165F1F"/>
    <w:rsid w:val="00166115"/>
    <w:rsid w:val="0017097A"/>
    <w:rsid w:val="001711E3"/>
    <w:rsid w:val="0017148B"/>
    <w:rsid w:val="0017431E"/>
    <w:rsid w:val="0017775B"/>
    <w:rsid w:val="00177BFA"/>
    <w:rsid w:val="001829BA"/>
    <w:rsid w:val="001833EA"/>
    <w:rsid w:val="001861AC"/>
    <w:rsid w:val="00186EDC"/>
    <w:rsid w:val="0019120C"/>
    <w:rsid w:val="0019513B"/>
    <w:rsid w:val="001967DA"/>
    <w:rsid w:val="00196A1E"/>
    <w:rsid w:val="00196D02"/>
    <w:rsid w:val="001A0236"/>
    <w:rsid w:val="001A33DF"/>
    <w:rsid w:val="001A674A"/>
    <w:rsid w:val="001A7B8D"/>
    <w:rsid w:val="001B128F"/>
    <w:rsid w:val="001B592C"/>
    <w:rsid w:val="001C1992"/>
    <w:rsid w:val="001C2BCF"/>
    <w:rsid w:val="001C35D0"/>
    <w:rsid w:val="001D07E5"/>
    <w:rsid w:val="001D0A17"/>
    <w:rsid w:val="001E48C8"/>
    <w:rsid w:val="001F021A"/>
    <w:rsid w:val="001F0478"/>
    <w:rsid w:val="001F0582"/>
    <w:rsid w:val="001F19FD"/>
    <w:rsid w:val="001F3971"/>
    <w:rsid w:val="001F4292"/>
    <w:rsid w:val="001F550B"/>
    <w:rsid w:val="001F730F"/>
    <w:rsid w:val="001F7ECA"/>
    <w:rsid w:val="00200220"/>
    <w:rsid w:val="00202CD6"/>
    <w:rsid w:val="00205459"/>
    <w:rsid w:val="00212B29"/>
    <w:rsid w:val="00213078"/>
    <w:rsid w:val="00224FE3"/>
    <w:rsid w:val="002250FF"/>
    <w:rsid w:val="00225A05"/>
    <w:rsid w:val="00235C8D"/>
    <w:rsid w:val="00241D78"/>
    <w:rsid w:val="002466D0"/>
    <w:rsid w:val="002509F1"/>
    <w:rsid w:val="002514DA"/>
    <w:rsid w:val="00254C77"/>
    <w:rsid w:val="002556D1"/>
    <w:rsid w:val="002569AF"/>
    <w:rsid w:val="00261F22"/>
    <w:rsid w:val="00263E49"/>
    <w:rsid w:val="00265DE5"/>
    <w:rsid w:val="00267349"/>
    <w:rsid w:val="00267DFA"/>
    <w:rsid w:val="0027224E"/>
    <w:rsid w:val="0027231B"/>
    <w:rsid w:val="002741BF"/>
    <w:rsid w:val="00274754"/>
    <w:rsid w:val="00276751"/>
    <w:rsid w:val="00280CC0"/>
    <w:rsid w:val="00283DDA"/>
    <w:rsid w:val="00284069"/>
    <w:rsid w:val="002840BD"/>
    <w:rsid w:val="002843B3"/>
    <w:rsid w:val="00284ECF"/>
    <w:rsid w:val="00290133"/>
    <w:rsid w:val="00291E1D"/>
    <w:rsid w:val="00292632"/>
    <w:rsid w:val="00292926"/>
    <w:rsid w:val="002948EC"/>
    <w:rsid w:val="00294F32"/>
    <w:rsid w:val="00295AD6"/>
    <w:rsid w:val="00297C38"/>
    <w:rsid w:val="002A513D"/>
    <w:rsid w:val="002A70B6"/>
    <w:rsid w:val="002B0472"/>
    <w:rsid w:val="002B29AE"/>
    <w:rsid w:val="002B32C2"/>
    <w:rsid w:val="002B33F2"/>
    <w:rsid w:val="002C0C9A"/>
    <w:rsid w:val="002C4925"/>
    <w:rsid w:val="002C6AEB"/>
    <w:rsid w:val="002D290F"/>
    <w:rsid w:val="002D4F7D"/>
    <w:rsid w:val="002D583C"/>
    <w:rsid w:val="002D6253"/>
    <w:rsid w:val="002E032B"/>
    <w:rsid w:val="002E5330"/>
    <w:rsid w:val="002E5722"/>
    <w:rsid w:val="00300708"/>
    <w:rsid w:val="003010F5"/>
    <w:rsid w:val="00304B81"/>
    <w:rsid w:val="003054FE"/>
    <w:rsid w:val="00305DE0"/>
    <w:rsid w:val="00310F20"/>
    <w:rsid w:val="00311ED4"/>
    <w:rsid w:val="003120AC"/>
    <w:rsid w:val="00312156"/>
    <w:rsid w:val="003122B5"/>
    <w:rsid w:val="00324B5A"/>
    <w:rsid w:val="00327500"/>
    <w:rsid w:val="003317D6"/>
    <w:rsid w:val="003331C1"/>
    <w:rsid w:val="00345831"/>
    <w:rsid w:val="0034722A"/>
    <w:rsid w:val="003512C7"/>
    <w:rsid w:val="0035288A"/>
    <w:rsid w:val="00352B3C"/>
    <w:rsid w:val="00353466"/>
    <w:rsid w:val="003555FB"/>
    <w:rsid w:val="00362332"/>
    <w:rsid w:val="00364451"/>
    <w:rsid w:val="003676BB"/>
    <w:rsid w:val="00372E91"/>
    <w:rsid w:val="00374418"/>
    <w:rsid w:val="00376557"/>
    <w:rsid w:val="0038431C"/>
    <w:rsid w:val="00385DB5"/>
    <w:rsid w:val="00391433"/>
    <w:rsid w:val="00393BC2"/>
    <w:rsid w:val="003957D7"/>
    <w:rsid w:val="003A1570"/>
    <w:rsid w:val="003A184D"/>
    <w:rsid w:val="003A2B3A"/>
    <w:rsid w:val="003A4372"/>
    <w:rsid w:val="003A49BC"/>
    <w:rsid w:val="003A4D5F"/>
    <w:rsid w:val="003B1FDA"/>
    <w:rsid w:val="003B30E2"/>
    <w:rsid w:val="003B3AC7"/>
    <w:rsid w:val="003B5F08"/>
    <w:rsid w:val="003C1C97"/>
    <w:rsid w:val="003C3BED"/>
    <w:rsid w:val="003C5961"/>
    <w:rsid w:val="003C7FB5"/>
    <w:rsid w:val="003D000F"/>
    <w:rsid w:val="003D1EA2"/>
    <w:rsid w:val="003D2C9E"/>
    <w:rsid w:val="003D3EFE"/>
    <w:rsid w:val="003D4814"/>
    <w:rsid w:val="003D52DC"/>
    <w:rsid w:val="003D584B"/>
    <w:rsid w:val="003D63FB"/>
    <w:rsid w:val="003D7ECA"/>
    <w:rsid w:val="003E1997"/>
    <w:rsid w:val="003E1FBF"/>
    <w:rsid w:val="003E4298"/>
    <w:rsid w:val="003E4852"/>
    <w:rsid w:val="003E5722"/>
    <w:rsid w:val="003E6CA5"/>
    <w:rsid w:val="003E733E"/>
    <w:rsid w:val="003E772C"/>
    <w:rsid w:val="003F08A0"/>
    <w:rsid w:val="003F0B88"/>
    <w:rsid w:val="003F1A05"/>
    <w:rsid w:val="003F6787"/>
    <w:rsid w:val="00400D7C"/>
    <w:rsid w:val="004033F3"/>
    <w:rsid w:val="00404FED"/>
    <w:rsid w:val="00412780"/>
    <w:rsid w:val="0041473D"/>
    <w:rsid w:val="00415B68"/>
    <w:rsid w:val="004218D3"/>
    <w:rsid w:val="00422F64"/>
    <w:rsid w:val="00425ACC"/>
    <w:rsid w:val="004279DE"/>
    <w:rsid w:val="00430165"/>
    <w:rsid w:val="00433880"/>
    <w:rsid w:val="00434EAF"/>
    <w:rsid w:val="00435CAE"/>
    <w:rsid w:val="00435EEC"/>
    <w:rsid w:val="004407AD"/>
    <w:rsid w:val="00442F17"/>
    <w:rsid w:val="00443746"/>
    <w:rsid w:val="00443D96"/>
    <w:rsid w:val="00444460"/>
    <w:rsid w:val="00445024"/>
    <w:rsid w:val="00445035"/>
    <w:rsid w:val="004507F4"/>
    <w:rsid w:val="004510F3"/>
    <w:rsid w:val="00454B86"/>
    <w:rsid w:val="004559FF"/>
    <w:rsid w:val="00457814"/>
    <w:rsid w:val="00457BBB"/>
    <w:rsid w:val="004640FD"/>
    <w:rsid w:val="00471687"/>
    <w:rsid w:val="004806C6"/>
    <w:rsid w:val="00482B7A"/>
    <w:rsid w:val="00482CD0"/>
    <w:rsid w:val="00483820"/>
    <w:rsid w:val="004838C3"/>
    <w:rsid w:val="00487D84"/>
    <w:rsid w:val="00491479"/>
    <w:rsid w:val="004922A5"/>
    <w:rsid w:val="00494642"/>
    <w:rsid w:val="00496975"/>
    <w:rsid w:val="004A0C65"/>
    <w:rsid w:val="004A12FB"/>
    <w:rsid w:val="004A2A99"/>
    <w:rsid w:val="004B08BC"/>
    <w:rsid w:val="004B5A1D"/>
    <w:rsid w:val="004B79D6"/>
    <w:rsid w:val="004C3BE8"/>
    <w:rsid w:val="004C7EE0"/>
    <w:rsid w:val="004D7124"/>
    <w:rsid w:val="004D75EC"/>
    <w:rsid w:val="004E073A"/>
    <w:rsid w:val="004E465B"/>
    <w:rsid w:val="004E72E7"/>
    <w:rsid w:val="004E7F54"/>
    <w:rsid w:val="004F0FBC"/>
    <w:rsid w:val="004F202C"/>
    <w:rsid w:val="004F2EFD"/>
    <w:rsid w:val="004F746F"/>
    <w:rsid w:val="00500866"/>
    <w:rsid w:val="00503AAF"/>
    <w:rsid w:val="00506CBB"/>
    <w:rsid w:val="00507C7E"/>
    <w:rsid w:val="00510C11"/>
    <w:rsid w:val="005125E3"/>
    <w:rsid w:val="00512AF1"/>
    <w:rsid w:val="005156AB"/>
    <w:rsid w:val="0051697C"/>
    <w:rsid w:val="005212F3"/>
    <w:rsid w:val="0052475C"/>
    <w:rsid w:val="005247F3"/>
    <w:rsid w:val="0052601A"/>
    <w:rsid w:val="005265AB"/>
    <w:rsid w:val="00531ABB"/>
    <w:rsid w:val="00535F90"/>
    <w:rsid w:val="0053699B"/>
    <w:rsid w:val="00537F48"/>
    <w:rsid w:val="00540A35"/>
    <w:rsid w:val="005416A5"/>
    <w:rsid w:val="00545F6E"/>
    <w:rsid w:val="0055086E"/>
    <w:rsid w:val="00550A17"/>
    <w:rsid w:val="00551BBA"/>
    <w:rsid w:val="005544EB"/>
    <w:rsid w:val="0055577C"/>
    <w:rsid w:val="00556280"/>
    <w:rsid w:val="00560346"/>
    <w:rsid w:val="00564FC7"/>
    <w:rsid w:val="00565BCC"/>
    <w:rsid w:val="0057496F"/>
    <w:rsid w:val="00574FDA"/>
    <w:rsid w:val="005752D6"/>
    <w:rsid w:val="00580D84"/>
    <w:rsid w:val="00581168"/>
    <w:rsid w:val="00582486"/>
    <w:rsid w:val="00583EFF"/>
    <w:rsid w:val="005850AF"/>
    <w:rsid w:val="005902F8"/>
    <w:rsid w:val="005936E0"/>
    <w:rsid w:val="00594065"/>
    <w:rsid w:val="00595C30"/>
    <w:rsid w:val="00596737"/>
    <w:rsid w:val="00597A44"/>
    <w:rsid w:val="005A0441"/>
    <w:rsid w:val="005A0F3A"/>
    <w:rsid w:val="005A1F2B"/>
    <w:rsid w:val="005A28CB"/>
    <w:rsid w:val="005A2910"/>
    <w:rsid w:val="005A62AD"/>
    <w:rsid w:val="005A71CE"/>
    <w:rsid w:val="005A7942"/>
    <w:rsid w:val="005B1CD5"/>
    <w:rsid w:val="005B3264"/>
    <w:rsid w:val="005B32A1"/>
    <w:rsid w:val="005B6CB9"/>
    <w:rsid w:val="005C282A"/>
    <w:rsid w:val="005C37BA"/>
    <w:rsid w:val="005C5542"/>
    <w:rsid w:val="005D0DF9"/>
    <w:rsid w:val="005D1AB9"/>
    <w:rsid w:val="005D28EA"/>
    <w:rsid w:val="005D332F"/>
    <w:rsid w:val="005D43DE"/>
    <w:rsid w:val="005D54E3"/>
    <w:rsid w:val="005E084E"/>
    <w:rsid w:val="005E294C"/>
    <w:rsid w:val="005E2AFF"/>
    <w:rsid w:val="005E3BA0"/>
    <w:rsid w:val="005E4907"/>
    <w:rsid w:val="005E497B"/>
    <w:rsid w:val="005F1730"/>
    <w:rsid w:val="005F1CBE"/>
    <w:rsid w:val="005F23E3"/>
    <w:rsid w:val="005F7E5D"/>
    <w:rsid w:val="00601E92"/>
    <w:rsid w:val="00602451"/>
    <w:rsid w:val="00602BB8"/>
    <w:rsid w:val="00602D9A"/>
    <w:rsid w:val="00603D16"/>
    <w:rsid w:val="006130E1"/>
    <w:rsid w:val="00617E84"/>
    <w:rsid w:val="00621BAF"/>
    <w:rsid w:val="00622E20"/>
    <w:rsid w:val="00627DDF"/>
    <w:rsid w:val="0063391F"/>
    <w:rsid w:val="0063588B"/>
    <w:rsid w:val="006368BC"/>
    <w:rsid w:val="00636E45"/>
    <w:rsid w:val="006377A9"/>
    <w:rsid w:val="00646B0D"/>
    <w:rsid w:val="006477A3"/>
    <w:rsid w:val="006478C5"/>
    <w:rsid w:val="00650807"/>
    <w:rsid w:val="0065170C"/>
    <w:rsid w:val="00652289"/>
    <w:rsid w:val="00656FAB"/>
    <w:rsid w:val="00657A41"/>
    <w:rsid w:val="00664403"/>
    <w:rsid w:val="00665805"/>
    <w:rsid w:val="00666F68"/>
    <w:rsid w:val="00670CF6"/>
    <w:rsid w:val="00672700"/>
    <w:rsid w:val="00677088"/>
    <w:rsid w:val="00677B98"/>
    <w:rsid w:val="00680629"/>
    <w:rsid w:val="00687B06"/>
    <w:rsid w:val="00692F8A"/>
    <w:rsid w:val="006941E7"/>
    <w:rsid w:val="00696E3B"/>
    <w:rsid w:val="006A6A52"/>
    <w:rsid w:val="006B0B42"/>
    <w:rsid w:val="006B119A"/>
    <w:rsid w:val="006B1B34"/>
    <w:rsid w:val="006B2E1C"/>
    <w:rsid w:val="006B3A54"/>
    <w:rsid w:val="006B4576"/>
    <w:rsid w:val="006C026B"/>
    <w:rsid w:val="006C1669"/>
    <w:rsid w:val="006C2175"/>
    <w:rsid w:val="006C4851"/>
    <w:rsid w:val="006C4EE2"/>
    <w:rsid w:val="006C7548"/>
    <w:rsid w:val="006D0BF5"/>
    <w:rsid w:val="006D5655"/>
    <w:rsid w:val="006D7E79"/>
    <w:rsid w:val="006E6013"/>
    <w:rsid w:val="006E7F06"/>
    <w:rsid w:val="006F0439"/>
    <w:rsid w:val="006F1DF8"/>
    <w:rsid w:val="006F4C5C"/>
    <w:rsid w:val="006F64DD"/>
    <w:rsid w:val="00701A80"/>
    <w:rsid w:val="007020F8"/>
    <w:rsid w:val="0070481C"/>
    <w:rsid w:val="007051BB"/>
    <w:rsid w:val="00705D8F"/>
    <w:rsid w:val="007137C9"/>
    <w:rsid w:val="0071392C"/>
    <w:rsid w:val="0071484A"/>
    <w:rsid w:val="00714AEB"/>
    <w:rsid w:val="007156F0"/>
    <w:rsid w:val="007227CA"/>
    <w:rsid w:val="00722EBC"/>
    <w:rsid w:val="0073290B"/>
    <w:rsid w:val="00735A28"/>
    <w:rsid w:val="00735EDD"/>
    <w:rsid w:val="00736ADA"/>
    <w:rsid w:val="00736F14"/>
    <w:rsid w:val="00737C76"/>
    <w:rsid w:val="0074289C"/>
    <w:rsid w:val="0075047C"/>
    <w:rsid w:val="0075138F"/>
    <w:rsid w:val="007513FC"/>
    <w:rsid w:val="007531AA"/>
    <w:rsid w:val="00762A2E"/>
    <w:rsid w:val="0076348B"/>
    <w:rsid w:val="00763549"/>
    <w:rsid w:val="00764986"/>
    <w:rsid w:val="00767359"/>
    <w:rsid w:val="007733EE"/>
    <w:rsid w:val="00776744"/>
    <w:rsid w:val="0078031A"/>
    <w:rsid w:val="00780971"/>
    <w:rsid w:val="00783040"/>
    <w:rsid w:val="00783292"/>
    <w:rsid w:val="00783DA7"/>
    <w:rsid w:val="0078551B"/>
    <w:rsid w:val="007878D4"/>
    <w:rsid w:val="00787A50"/>
    <w:rsid w:val="00790AAF"/>
    <w:rsid w:val="0079439C"/>
    <w:rsid w:val="007976D5"/>
    <w:rsid w:val="007A1096"/>
    <w:rsid w:val="007A1D1C"/>
    <w:rsid w:val="007A568F"/>
    <w:rsid w:val="007A79A5"/>
    <w:rsid w:val="007B3A49"/>
    <w:rsid w:val="007B6D46"/>
    <w:rsid w:val="007C30A8"/>
    <w:rsid w:val="007C3BA7"/>
    <w:rsid w:val="007D263F"/>
    <w:rsid w:val="007D6801"/>
    <w:rsid w:val="007E08CD"/>
    <w:rsid w:val="007E097B"/>
    <w:rsid w:val="007E518E"/>
    <w:rsid w:val="007E651E"/>
    <w:rsid w:val="007E748B"/>
    <w:rsid w:val="007F2FCB"/>
    <w:rsid w:val="007F35BE"/>
    <w:rsid w:val="007F3C67"/>
    <w:rsid w:val="007F5454"/>
    <w:rsid w:val="00800251"/>
    <w:rsid w:val="008064FC"/>
    <w:rsid w:val="00807F40"/>
    <w:rsid w:val="008114BA"/>
    <w:rsid w:val="00816642"/>
    <w:rsid w:val="00820D0D"/>
    <w:rsid w:val="00825CB6"/>
    <w:rsid w:val="008273D7"/>
    <w:rsid w:val="00832FBB"/>
    <w:rsid w:val="0083549C"/>
    <w:rsid w:val="008360B1"/>
    <w:rsid w:val="00841B6A"/>
    <w:rsid w:val="008479E9"/>
    <w:rsid w:val="00851BA2"/>
    <w:rsid w:val="00856140"/>
    <w:rsid w:val="00857D2B"/>
    <w:rsid w:val="00861733"/>
    <w:rsid w:val="008635CC"/>
    <w:rsid w:val="00864B23"/>
    <w:rsid w:val="008670F0"/>
    <w:rsid w:val="0087441A"/>
    <w:rsid w:val="0087724A"/>
    <w:rsid w:val="008803EC"/>
    <w:rsid w:val="008832E0"/>
    <w:rsid w:val="00886815"/>
    <w:rsid w:val="00886D56"/>
    <w:rsid w:val="00886E65"/>
    <w:rsid w:val="0088703F"/>
    <w:rsid w:val="0089052A"/>
    <w:rsid w:val="0089787F"/>
    <w:rsid w:val="008B3934"/>
    <w:rsid w:val="008B3BAF"/>
    <w:rsid w:val="008B4AB2"/>
    <w:rsid w:val="008B5BCF"/>
    <w:rsid w:val="008C07A3"/>
    <w:rsid w:val="008C2499"/>
    <w:rsid w:val="008C24EB"/>
    <w:rsid w:val="008C2FEF"/>
    <w:rsid w:val="008C60B1"/>
    <w:rsid w:val="008C68D9"/>
    <w:rsid w:val="008C6EC8"/>
    <w:rsid w:val="008C75B5"/>
    <w:rsid w:val="008D2C3F"/>
    <w:rsid w:val="008D47CC"/>
    <w:rsid w:val="008D71C8"/>
    <w:rsid w:val="008E0047"/>
    <w:rsid w:val="008E41D1"/>
    <w:rsid w:val="008E5F3B"/>
    <w:rsid w:val="008F25CD"/>
    <w:rsid w:val="008F2A7D"/>
    <w:rsid w:val="008F4226"/>
    <w:rsid w:val="00902B95"/>
    <w:rsid w:val="00905521"/>
    <w:rsid w:val="009106BE"/>
    <w:rsid w:val="00912F1E"/>
    <w:rsid w:val="0091313E"/>
    <w:rsid w:val="00914ADC"/>
    <w:rsid w:val="009170C5"/>
    <w:rsid w:val="00921931"/>
    <w:rsid w:val="00923146"/>
    <w:rsid w:val="00923979"/>
    <w:rsid w:val="0092718B"/>
    <w:rsid w:val="009274EA"/>
    <w:rsid w:val="0093286A"/>
    <w:rsid w:val="00933C49"/>
    <w:rsid w:val="00943F6B"/>
    <w:rsid w:val="009448A2"/>
    <w:rsid w:val="00951600"/>
    <w:rsid w:val="009533E3"/>
    <w:rsid w:val="009547B1"/>
    <w:rsid w:val="00956287"/>
    <w:rsid w:val="00963EBE"/>
    <w:rsid w:val="00964834"/>
    <w:rsid w:val="00972D0C"/>
    <w:rsid w:val="00974959"/>
    <w:rsid w:val="009811B9"/>
    <w:rsid w:val="00981CC2"/>
    <w:rsid w:val="0098379E"/>
    <w:rsid w:val="00985BF3"/>
    <w:rsid w:val="00996AE0"/>
    <w:rsid w:val="00997560"/>
    <w:rsid w:val="009A1C7E"/>
    <w:rsid w:val="009A64E8"/>
    <w:rsid w:val="009A6732"/>
    <w:rsid w:val="009B7AFD"/>
    <w:rsid w:val="009B7CA7"/>
    <w:rsid w:val="009C07ED"/>
    <w:rsid w:val="009C0E46"/>
    <w:rsid w:val="009C23DE"/>
    <w:rsid w:val="009C3BF1"/>
    <w:rsid w:val="009C47A1"/>
    <w:rsid w:val="009D0189"/>
    <w:rsid w:val="009D17A4"/>
    <w:rsid w:val="009D2BED"/>
    <w:rsid w:val="009D3AB3"/>
    <w:rsid w:val="009E1E60"/>
    <w:rsid w:val="009E24C6"/>
    <w:rsid w:val="009F00C9"/>
    <w:rsid w:val="009F3B9B"/>
    <w:rsid w:val="009F5A61"/>
    <w:rsid w:val="009F6448"/>
    <w:rsid w:val="009F6699"/>
    <w:rsid w:val="009F7102"/>
    <w:rsid w:val="00A01B12"/>
    <w:rsid w:val="00A028D5"/>
    <w:rsid w:val="00A037E4"/>
    <w:rsid w:val="00A05272"/>
    <w:rsid w:val="00A057E2"/>
    <w:rsid w:val="00A06D69"/>
    <w:rsid w:val="00A203A7"/>
    <w:rsid w:val="00A204FC"/>
    <w:rsid w:val="00A26D43"/>
    <w:rsid w:val="00A27195"/>
    <w:rsid w:val="00A3359B"/>
    <w:rsid w:val="00A35347"/>
    <w:rsid w:val="00A35BF0"/>
    <w:rsid w:val="00A40398"/>
    <w:rsid w:val="00A40E02"/>
    <w:rsid w:val="00A46E01"/>
    <w:rsid w:val="00A47A25"/>
    <w:rsid w:val="00A5340E"/>
    <w:rsid w:val="00A57144"/>
    <w:rsid w:val="00A57424"/>
    <w:rsid w:val="00A6565C"/>
    <w:rsid w:val="00A65E21"/>
    <w:rsid w:val="00A65EEF"/>
    <w:rsid w:val="00A6753B"/>
    <w:rsid w:val="00A739BA"/>
    <w:rsid w:val="00A73DE0"/>
    <w:rsid w:val="00A73E01"/>
    <w:rsid w:val="00A7478A"/>
    <w:rsid w:val="00A75061"/>
    <w:rsid w:val="00A75118"/>
    <w:rsid w:val="00A75F51"/>
    <w:rsid w:val="00A77531"/>
    <w:rsid w:val="00A8008A"/>
    <w:rsid w:val="00A81FC1"/>
    <w:rsid w:val="00A86CE6"/>
    <w:rsid w:val="00A874A7"/>
    <w:rsid w:val="00A90857"/>
    <w:rsid w:val="00A90A6F"/>
    <w:rsid w:val="00A91EF6"/>
    <w:rsid w:val="00A91F8E"/>
    <w:rsid w:val="00A93356"/>
    <w:rsid w:val="00A93398"/>
    <w:rsid w:val="00A96655"/>
    <w:rsid w:val="00A97D46"/>
    <w:rsid w:val="00AA09C8"/>
    <w:rsid w:val="00AA2C53"/>
    <w:rsid w:val="00AA3263"/>
    <w:rsid w:val="00AA5164"/>
    <w:rsid w:val="00AA63ED"/>
    <w:rsid w:val="00AA6BBE"/>
    <w:rsid w:val="00AB0984"/>
    <w:rsid w:val="00AB1225"/>
    <w:rsid w:val="00AC21C0"/>
    <w:rsid w:val="00AC3599"/>
    <w:rsid w:val="00AC4D7E"/>
    <w:rsid w:val="00AC6075"/>
    <w:rsid w:val="00AC7E1A"/>
    <w:rsid w:val="00AD0640"/>
    <w:rsid w:val="00AD09CA"/>
    <w:rsid w:val="00AD09DB"/>
    <w:rsid w:val="00AD282E"/>
    <w:rsid w:val="00AD528F"/>
    <w:rsid w:val="00AD5B62"/>
    <w:rsid w:val="00AE0536"/>
    <w:rsid w:val="00AE3545"/>
    <w:rsid w:val="00AE53EE"/>
    <w:rsid w:val="00AF19F3"/>
    <w:rsid w:val="00AF20AD"/>
    <w:rsid w:val="00AF68D0"/>
    <w:rsid w:val="00AF697E"/>
    <w:rsid w:val="00B0024A"/>
    <w:rsid w:val="00B04F94"/>
    <w:rsid w:val="00B05B4A"/>
    <w:rsid w:val="00B069B2"/>
    <w:rsid w:val="00B0789D"/>
    <w:rsid w:val="00B114B4"/>
    <w:rsid w:val="00B13C63"/>
    <w:rsid w:val="00B13F03"/>
    <w:rsid w:val="00B16871"/>
    <w:rsid w:val="00B175AA"/>
    <w:rsid w:val="00B205C4"/>
    <w:rsid w:val="00B2151A"/>
    <w:rsid w:val="00B21BE3"/>
    <w:rsid w:val="00B2435C"/>
    <w:rsid w:val="00B3158C"/>
    <w:rsid w:val="00B32EA8"/>
    <w:rsid w:val="00B3388A"/>
    <w:rsid w:val="00B33FD1"/>
    <w:rsid w:val="00B35A05"/>
    <w:rsid w:val="00B4120C"/>
    <w:rsid w:val="00B41B61"/>
    <w:rsid w:val="00B45D5E"/>
    <w:rsid w:val="00B46C91"/>
    <w:rsid w:val="00B50C29"/>
    <w:rsid w:val="00B51F0D"/>
    <w:rsid w:val="00B52013"/>
    <w:rsid w:val="00B52D57"/>
    <w:rsid w:val="00B608AE"/>
    <w:rsid w:val="00B64C2A"/>
    <w:rsid w:val="00B65F01"/>
    <w:rsid w:val="00B665DE"/>
    <w:rsid w:val="00B703E2"/>
    <w:rsid w:val="00B70497"/>
    <w:rsid w:val="00B704F0"/>
    <w:rsid w:val="00B73A90"/>
    <w:rsid w:val="00B833D8"/>
    <w:rsid w:val="00B85043"/>
    <w:rsid w:val="00B8548E"/>
    <w:rsid w:val="00B935C8"/>
    <w:rsid w:val="00B942B7"/>
    <w:rsid w:val="00BA11C6"/>
    <w:rsid w:val="00BA1518"/>
    <w:rsid w:val="00BA2C22"/>
    <w:rsid w:val="00BA38D2"/>
    <w:rsid w:val="00BB0E4D"/>
    <w:rsid w:val="00BB281F"/>
    <w:rsid w:val="00BC0014"/>
    <w:rsid w:val="00BC19E0"/>
    <w:rsid w:val="00BC6EEA"/>
    <w:rsid w:val="00BD01E2"/>
    <w:rsid w:val="00BD2EC7"/>
    <w:rsid w:val="00BD4EE1"/>
    <w:rsid w:val="00BD530F"/>
    <w:rsid w:val="00BD5576"/>
    <w:rsid w:val="00BD5FD8"/>
    <w:rsid w:val="00BD69F6"/>
    <w:rsid w:val="00BE32B1"/>
    <w:rsid w:val="00BE798E"/>
    <w:rsid w:val="00BF008D"/>
    <w:rsid w:val="00BF0531"/>
    <w:rsid w:val="00BF0BF6"/>
    <w:rsid w:val="00BF3229"/>
    <w:rsid w:val="00BF5D4D"/>
    <w:rsid w:val="00BF615E"/>
    <w:rsid w:val="00C02C6D"/>
    <w:rsid w:val="00C044B8"/>
    <w:rsid w:val="00C047E4"/>
    <w:rsid w:val="00C0512C"/>
    <w:rsid w:val="00C05A72"/>
    <w:rsid w:val="00C073E8"/>
    <w:rsid w:val="00C11CAC"/>
    <w:rsid w:val="00C120A1"/>
    <w:rsid w:val="00C1340C"/>
    <w:rsid w:val="00C15626"/>
    <w:rsid w:val="00C20E70"/>
    <w:rsid w:val="00C23313"/>
    <w:rsid w:val="00C24572"/>
    <w:rsid w:val="00C24C7C"/>
    <w:rsid w:val="00C261C0"/>
    <w:rsid w:val="00C26CCE"/>
    <w:rsid w:val="00C307D4"/>
    <w:rsid w:val="00C32E62"/>
    <w:rsid w:val="00C3559B"/>
    <w:rsid w:val="00C359AF"/>
    <w:rsid w:val="00C408C5"/>
    <w:rsid w:val="00C42932"/>
    <w:rsid w:val="00C433A1"/>
    <w:rsid w:val="00C46F2F"/>
    <w:rsid w:val="00C47000"/>
    <w:rsid w:val="00C51589"/>
    <w:rsid w:val="00C5508D"/>
    <w:rsid w:val="00C5635F"/>
    <w:rsid w:val="00C5751F"/>
    <w:rsid w:val="00C60C11"/>
    <w:rsid w:val="00C61D7C"/>
    <w:rsid w:val="00C62733"/>
    <w:rsid w:val="00C710A0"/>
    <w:rsid w:val="00C734BA"/>
    <w:rsid w:val="00C75C8D"/>
    <w:rsid w:val="00C85C37"/>
    <w:rsid w:val="00C86D0C"/>
    <w:rsid w:val="00C930FE"/>
    <w:rsid w:val="00C938AE"/>
    <w:rsid w:val="00C93959"/>
    <w:rsid w:val="00C9482C"/>
    <w:rsid w:val="00C94D5A"/>
    <w:rsid w:val="00C96262"/>
    <w:rsid w:val="00CA0846"/>
    <w:rsid w:val="00CA3DF4"/>
    <w:rsid w:val="00CA5362"/>
    <w:rsid w:val="00CB1AFA"/>
    <w:rsid w:val="00CB39B7"/>
    <w:rsid w:val="00CB4FE8"/>
    <w:rsid w:val="00CB6305"/>
    <w:rsid w:val="00CB6378"/>
    <w:rsid w:val="00CB7F6F"/>
    <w:rsid w:val="00CC2093"/>
    <w:rsid w:val="00CC2F5B"/>
    <w:rsid w:val="00CC3E8D"/>
    <w:rsid w:val="00CC759A"/>
    <w:rsid w:val="00CD04FB"/>
    <w:rsid w:val="00CD7781"/>
    <w:rsid w:val="00CD7EB6"/>
    <w:rsid w:val="00CE0A19"/>
    <w:rsid w:val="00CE0F70"/>
    <w:rsid w:val="00CE0FAA"/>
    <w:rsid w:val="00CE2FB9"/>
    <w:rsid w:val="00CF27CB"/>
    <w:rsid w:val="00CF3200"/>
    <w:rsid w:val="00CF6301"/>
    <w:rsid w:val="00CF64BF"/>
    <w:rsid w:val="00D01C5C"/>
    <w:rsid w:val="00D06416"/>
    <w:rsid w:val="00D11897"/>
    <w:rsid w:val="00D1315B"/>
    <w:rsid w:val="00D220C9"/>
    <w:rsid w:val="00D261B2"/>
    <w:rsid w:val="00D262B5"/>
    <w:rsid w:val="00D30596"/>
    <w:rsid w:val="00D305D1"/>
    <w:rsid w:val="00D308DB"/>
    <w:rsid w:val="00D31AC5"/>
    <w:rsid w:val="00D42EE3"/>
    <w:rsid w:val="00D43AC8"/>
    <w:rsid w:val="00D45D2E"/>
    <w:rsid w:val="00D462A9"/>
    <w:rsid w:val="00D47C8D"/>
    <w:rsid w:val="00D524BD"/>
    <w:rsid w:val="00D60AA3"/>
    <w:rsid w:val="00D614BA"/>
    <w:rsid w:val="00D6164C"/>
    <w:rsid w:val="00D65F0D"/>
    <w:rsid w:val="00D67AA4"/>
    <w:rsid w:val="00D700B7"/>
    <w:rsid w:val="00D705CB"/>
    <w:rsid w:val="00D7075C"/>
    <w:rsid w:val="00D74089"/>
    <w:rsid w:val="00D75074"/>
    <w:rsid w:val="00D7536E"/>
    <w:rsid w:val="00D758C1"/>
    <w:rsid w:val="00D7679F"/>
    <w:rsid w:val="00D77F05"/>
    <w:rsid w:val="00D8500C"/>
    <w:rsid w:val="00D86C13"/>
    <w:rsid w:val="00D86EA3"/>
    <w:rsid w:val="00D94888"/>
    <w:rsid w:val="00D96BFD"/>
    <w:rsid w:val="00D971BB"/>
    <w:rsid w:val="00DA1007"/>
    <w:rsid w:val="00DA2F8A"/>
    <w:rsid w:val="00DA363B"/>
    <w:rsid w:val="00DA56AC"/>
    <w:rsid w:val="00DA6C4A"/>
    <w:rsid w:val="00DB2C58"/>
    <w:rsid w:val="00DB32D3"/>
    <w:rsid w:val="00DB4255"/>
    <w:rsid w:val="00DC5759"/>
    <w:rsid w:val="00DC7C52"/>
    <w:rsid w:val="00DD12CD"/>
    <w:rsid w:val="00DD159A"/>
    <w:rsid w:val="00DD266F"/>
    <w:rsid w:val="00DE04B2"/>
    <w:rsid w:val="00DE08BE"/>
    <w:rsid w:val="00DE3914"/>
    <w:rsid w:val="00DE7247"/>
    <w:rsid w:val="00DF0608"/>
    <w:rsid w:val="00DF0B68"/>
    <w:rsid w:val="00DF0FD3"/>
    <w:rsid w:val="00DF1839"/>
    <w:rsid w:val="00DF2743"/>
    <w:rsid w:val="00DF66E6"/>
    <w:rsid w:val="00DF77FF"/>
    <w:rsid w:val="00E003AE"/>
    <w:rsid w:val="00E01DED"/>
    <w:rsid w:val="00E02F25"/>
    <w:rsid w:val="00E02FD3"/>
    <w:rsid w:val="00E11017"/>
    <w:rsid w:val="00E11DDD"/>
    <w:rsid w:val="00E12635"/>
    <w:rsid w:val="00E12EA3"/>
    <w:rsid w:val="00E12EE0"/>
    <w:rsid w:val="00E13E75"/>
    <w:rsid w:val="00E14013"/>
    <w:rsid w:val="00E14C24"/>
    <w:rsid w:val="00E2001A"/>
    <w:rsid w:val="00E21401"/>
    <w:rsid w:val="00E23A51"/>
    <w:rsid w:val="00E24C9A"/>
    <w:rsid w:val="00E27539"/>
    <w:rsid w:val="00E32102"/>
    <w:rsid w:val="00E42402"/>
    <w:rsid w:val="00E4294C"/>
    <w:rsid w:val="00E455F3"/>
    <w:rsid w:val="00E47078"/>
    <w:rsid w:val="00E54F06"/>
    <w:rsid w:val="00E5620D"/>
    <w:rsid w:val="00E5627D"/>
    <w:rsid w:val="00E62946"/>
    <w:rsid w:val="00E62E46"/>
    <w:rsid w:val="00E631EC"/>
    <w:rsid w:val="00E63CC1"/>
    <w:rsid w:val="00E643CC"/>
    <w:rsid w:val="00E6470E"/>
    <w:rsid w:val="00E671F0"/>
    <w:rsid w:val="00E70FAF"/>
    <w:rsid w:val="00E712D6"/>
    <w:rsid w:val="00E771D2"/>
    <w:rsid w:val="00E8188B"/>
    <w:rsid w:val="00E8593D"/>
    <w:rsid w:val="00E86A35"/>
    <w:rsid w:val="00E91581"/>
    <w:rsid w:val="00E9278B"/>
    <w:rsid w:val="00E93870"/>
    <w:rsid w:val="00E93948"/>
    <w:rsid w:val="00E93D86"/>
    <w:rsid w:val="00E93E91"/>
    <w:rsid w:val="00E95BBC"/>
    <w:rsid w:val="00E960B2"/>
    <w:rsid w:val="00E97F3B"/>
    <w:rsid w:val="00EA0598"/>
    <w:rsid w:val="00EA3818"/>
    <w:rsid w:val="00EA74C7"/>
    <w:rsid w:val="00EA78EF"/>
    <w:rsid w:val="00EB42C3"/>
    <w:rsid w:val="00EB63E6"/>
    <w:rsid w:val="00EB7D03"/>
    <w:rsid w:val="00EC0110"/>
    <w:rsid w:val="00EC04B6"/>
    <w:rsid w:val="00EC0AA1"/>
    <w:rsid w:val="00EC319D"/>
    <w:rsid w:val="00EC3369"/>
    <w:rsid w:val="00EC63C7"/>
    <w:rsid w:val="00EC7328"/>
    <w:rsid w:val="00ED0AE9"/>
    <w:rsid w:val="00ED165B"/>
    <w:rsid w:val="00ED7851"/>
    <w:rsid w:val="00EE0001"/>
    <w:rsid w:val="00EE1A4B"/>
    <w:rsid w:val="00EE351D"/>
    <w:rsid w:val="00EE3521"/>
    <w:rsid w:val="00EE39FF"/>
    <w:rsid w:val="00EE4AB2"/>
    <w:rsid w:val="00EE57E1"/>
    <w:rsid w:val="00EE639E"/>
    <w:rsid w:val="00EE6F1F"/>
    <w:rsid w:val="00EF0CDE"/>
    <w:rsid w:val="00EF4E60"/>
    <w:rsid w:val="00F026D1"/>
    <w:rsid w:val="00F036CF"/>
    <w:rsid w:val="00F03C7F"/>
    <w:rsid w:val="00F0449F"/>
    <w:rsid w:val="00F04770"/>
    <w:rsid w:val="00F04FC1"/>
    <w:rsid w:val="00F13A48"/>
    <w:rsid w:val="00F200BE"/>
    <w:rsid w:val="00F21339"/>
    <w:rsid w:val="00F31B9D"/>
    <w:rsid w:val="00F32D1B"/>
    <w:rsid w:val="00F33937"/>
    <w:rsid w:val="00F34B69"/>
    <w:rsid w:val="00F36164"/>
    <w:rsid w:val="00F368E2"/>
    <w:rsid w:val="00F369B9"/>
    <w:rsid w:val="00F36EDE"/>
    <w:rsid w:val="00F40D37"/>
    <w:rsid w:val="00F41294"/>
    <w:rsid w:val="00F43B6B"/>
    <w:rsid w:val="00F4742D"/>
    <w:rsid w:val="00F47FBC"/>
    <w:rsid w:val="00F507C3"/>
    <w:rsid w:val="00F53200"/>
    <w:rsid w:val="00F54AB1"/>
    <w:rsid w:val="00F54EE1"/>
    <w:rsid w:val="00F55398"/>
    <w:rsid w:val="00F56ECD"/>
    <w:rsid w:val="00F6114F"/>
    <w:rsid w:val="00F62667"/>
    <w:rsid w:val="00F634D1"/>
    <w:rsid w:val="00F65CC7"/>
    <w:rsid w:val="00F67564"/>
    <w:rsid w:val="00F70AC3"/>
    <w:rsid w:val="00F710F1"/>
    <w:rsid w:val="00F7239F"/>
    <w:rsid w:val="00F73426"/>
    <w:rsid w:val="00F740D0"/>
    <w:rsid w:val="00F766C9"/>
    <w:rsid w:val="00F828F0"/>
    <w:rsid w:val="00F83CB1"/>
    <w:rsid w:val="00F849D4"/>
    <w:rsid w:val="00F85ABA"/>
    <w:rsid w:val="00F87C60"/>
    <w:rsid w:val="00F9094E"/>
    <w:rsid w:val="00F93481"/>
    <w:rsid w:val="00F96138"/>
    <w:rsid w:val="00F970FC"/>
    <w:rsid w:val="00FA33F9"/>
    <w:rsid w:val="00FA4242"/>
    <w:rsid w:val="00FA70CD"/>
    <w:rsid w:val="00FA74F3"/>
    <w:rsid w:val="00FA7C27"/>
    <w:rsid w:val="00FB066C"/>
    <w:rsid w:val="00FB3088"/>
    <w:rsid w:val="00FB39C8"/>
    <w:rsid w:val="00FB4FD4"/>
    <w:rsid w:val="00FB5729"/>
    <w:rsid w:val="00FB7633"/>
    <w:rsid w:val="00FC04DC"/>
    <w:rsid w:val="00FC100E"/>
    <w:rsid w:val="00FC10CB"/>
    <w:rsid w:val="00FC19C2"/>
    <w:rsid w:val="00FC1CE7"/>
    <w:rsid w:val="00FC2AE1"/>
    <w:rsid w:val="00FC3528"/>
    <w:rsid w:val="00FC3E03"/>
    <w:rsid w:val="00FC564D"/>
    <w:rsid w:val="00FC7084"/>
    <w:rsid w:val="00FD09F6"/>
    <w:rsid w:val="00FD3235"/>
    <w:rsid w:val="00FD37B5"/>
    <w:rsid w:val="00FD42DA"/>
    <w:rsid w:val="00FD59A6"/>
    <w:rsid w:val="00FE08E7"/>
    <w:rsid w:val="00FE2A43"/>
    <w:rsid w:val="00FE2E96"/>
    <w:rsid w:val="00FE32E8"/>
    <w:rsid w:val="00FE3620"/>
    <w:rsid w:val="00FE60E7"/>
    <w:rsid w:val="00FE6461"/>
    <w:rsid w:val="00FE66A9"/>
    <w:rsid w:val="00FE6950"/>
    <w:rsid w:val="00FE69FB"/>
    <w:rsid w:val="00FE6A03"/>
    <w:rsid w:val="00FE6ECB"/>
    <w:rsid w:val="00FF5366"/>
    <w:rsid w:val="00FF5B6C"/>
    <w:rsid w:val="00FF5C57"/>
    <w:rsid w:val="00FF638F"/>
    <w:rsid w:val="00FF711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F6DAC"/>
  <w15:docId w15:val="{B0D5133B-C1A0-4824-A3BA-A75CEB75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qFormat/>
    <w:rsid w:val="000B4B5E"/>
    <w:pPr>
      <w:bidi/>
      <w:spacing w:after="0" w:line="240" w:lineRule="auto"/>
      <w:ind w:firstLine="284"/>
      <w:contextualSpacing/>
      <w:jc w:val="both"/>
    </w:pPr>
    <w:rPr>
      <w:rFonts w:ascii="Times New Roman" w:hAnsi="Times New Roman" w:cs="B Mitra"/>
      <w:noProof/>
      <w:szCs w:val="28"/>
    </w:rPr>
  </w:style>
  <w:style w:type="paragraph" w:styleId="Heading1">
    <w:name w:val="heading 1"/>
    <w:aliases w:val="تیتر,تیتر 1,سرفصل"/>
    <w:basedOn w:val="Normal"/>
    <w:next w:val="Normal"/>
    <w:link w:val="Heading1Char"/>
    <w:uiPriority w:val="9"/>
    <w:qFormat/>
    <w:rsid w:val="00665805"/>
    <w:pPr>
      <w:keepNext/>
      <w:keepLines/>
      <w:spacing w:before="480"/>
      <w:outlineLvl w:val="0"/>
    </w:pPr>
    <w:rPr>
      <w:rFonts w:asciiTheme="majorHAnsi" w:eastAsiaTheme="majorEastAsia" w:hAnsiTheme="majorHAnsi"/>
      <w:b/>
      <w:bCs/>
      <w:sz w:val="28"/>
    </w:rPr>
  </w:style>
  <w:style w:type="paragraph" w:styleId="Heading2">
    <w:name w:val="heading 2"/>
    <w:aliases w:val="تیتر 2,عنوان اصلی"/>
    <w:basedOn w:val="Normal"/>
    <w:next w:val="Normal"/>
    <w:link w:val="Heading2Char"/>
    <w:unhideWhenUsed/>
    <w:qFormat/>
    <w:rsid w:val="00665805"/>
    <w:pPr>
      <w:keepNext/>
      <w:keepLines/>
      <w:spacing w:before="200"/>
      <w:outlineLvl w:val="1"/>
    </w:pPr>
    <w:rPr>
      <w:rFonts w:asciiTheme="majorHAnsi" w:eastAsiaTheme="majorEastAsia" w:hAnsiTheme="majorHAnsi"/>
      <w:b/>
      <w:bCs/>
      <w:sz w:val="26"/>
    </w:rPr>
  </w:style>
  <w:style w:type="paragraph" w:styleId="Heading3">
    <w:name w:val="heading 3"/>
    <w:aliases w:val="تیتر 3,تیتر3,تيتر3,تیتر 2-,عنوان فرعی 3"/>
    <w:basedOn w:val="Normal"/>
    <w:next w:val="Normal"/>
    <w:link w:val="Heading3Char"/>
    <w:uiPriority w:val="9"/>
    <w:unhideWhenUsed/>
    <w:qFormat/>
    <w:rsid w:val="00665805"/>
    <w:pPr>
      <w:keepNext/>
      <w:keepLines/>
      <w:spacing w:before="200"/>
      <w:outlineLvl w:val="2"/>
    </w:pPr>
    <w:rPr>
      <w:rFonts w:asciiTheme="majorHAnsi" w:eastAsiaTheme="majorEastAsia" w:hAnsiTheme="majorHAnsi"/>
      <w:b/>
      <w:bCs/>
    </w:rPr>
  </w:style>
  <w:style w:type="paragraph" w:styleId="Heading4">
    <w:name w:val="heading 4"/>
    <w:aliases w:val="تیتر 4,عنوان فرعی 4"/>
    <w:basedOn w:val="Normal"/>
    <w:next w:val="Normal"/>
    <w:link w:val="Heading4Char"/>
    <w:uiPriority w:val="9"/>
    <w:unhideWhenUsed/>
    <w:qFormat/>
    <w:rsid w:val="00665805"/>
    <w:pPr>
      <w:keepNext/>
      <w:keepLines/>
      <w:spacing w:before="240"/>
      <w:ind w:firstLine="0"/>
      <w:jc w:val="left"/>
      <w:outlineLvl w:val="3"/>
    </w:pPr>
    <w:rPr>
      <w:rFonts w:ascii="B Mitra" w:eastAsiaTheme="majorEastAsia" w:hAnsi="B Mitra"/>
      <w:b/>
      <w:bCs/>
      <w:noProof w:val="0"/>
      <w:sz w:val="26"/>
    </w:rPr>
  </w:style>
  <w:style w:type="paragraph" w:styleId="Heading5">
    <w:name w:val="heading 5"/>
    <w:aliases w:val="تیتر 5,عنوان فرعی 5"/>
    <w:basedOn w:val="Normal"/>
    <w:next w:val="Normal"/>
    <w:link w:val="Heading5Char"/>
    <w:uiPriority w:val="9"/>
    <w:unhideWhenUsed/>
    <w:qFormat/>
    <w:rsid w:val="00665805"/>
    <w:pPr>
      <w:keepNext/>
      <w:keepLines/>
      <w:spacing w:before="240"/>
      <w:ind w:firstLine="0"/>
      <w:jc w:val="left"/>
      <w:outlineLvl w:val="4"/>
    </w:pPr>
    <w:rPr>
      <w:rFonts w:ascii="B Mitra" w:eastAsiaTheme="majorEastAsia" w:hAnsi="B Mitra"/>
      <w:bCs/>
      <w:noProof w:val="0"/>
      <w:sz w:val="20"/>
    </w:rPr>
  </w:style>
  <w:style w:type="paragraph" w:styleId="Heading6">
    <w:name w:val="heading 6"/>
    <w:aliases w:val="تیتر 6,عنوان فرعی 6"/>
    <w:basedOn w:val="Normal"/>
    <w:next w:val="Normal"/>
    <w:link w:val="Heading6Char"/>
    <w:uiPriority w:val="9"/>
    <w:unhideWhenUsed/>
    <w:qFormat/>
    <w:rsid w:val="00665805"/>
    <w:pPr>
      <w:keepNext/>
      <w:keepLines/>
      <w:spacing w:before="240"/>
      <w:ind w:firstLine="0"/>
      <w:jc w:val="left"/>
      <w:outlineLvl w:val="5"/>
    </w:pPr>
    <w:rPr>
      <w:rFonts w:ascii="B Mitra" w:eastAsiaTheme="majorEastAsia" w:hAnsi="B Mitra"/>
      <w:bCs/>
      <w:i/>
      <w:noProof w:val="0"/>
      <w:sz w:val="20"/>
    </w:rPr>
  </w:style>
  <w:style w:type="paragraph" w:styleId="Heading7">
    <w:name w:val="heading 7"/>
    <w:aliases w:val="تیتر 7"/>
    <w:basedOn w:val="Normal"/>
    <w:next w:val="Normal"/>
    <w:link w:val="Heading7Char"/>
    <w:uiPriority w:val="9"/>
    <w:unhideWhenUsed/>
    <w:qFormat/>
    <w:rsid w:val="00AA5164"/>
    <w:pPr>
      <w:keepNext/>
      <w:keepLines/>
      <w:spacing w:before="200"/>
      <w:outlineLvl w:val="6"/>
    </w:pPr>
    <w:rPr>
      <w:rFonts w:asciiTheme="majorHAnsi" w:eastAsiaTheme="majorEastAsia" w:hAnsiTheme="majorHAnsi" w:cstheme="majorBidi"/>
      <w:i/>
      <w:iCs/>
      <w:noProof w:val="0"/>
      <w:color w:val="404040" w:themeColor="text1" w:themeTint="BF"/>
      <w:sz w:val="24"/>
    </w:rPr>
  </w:style>
  <w:style w:type="paragraph" w:styleId="Heading8">
    <w:name w:val="heading 8"/>
    <w:basedOn w:val="Normal"/>
    <w:next w:val="Normal"/>
    <w:link w:val="Heading8Char"/>
    <w:uiPriority w:val="9"/>
    <w:semiHidden/>
    <w:unhideWhenUsed/>
    <w:qFormat/>
    <w:rsid w:val="00AA5164"/>
    <w:pPr>
      <w:keepNext/>
      <w:keepLines/>
      <w:spacing w:before="200"/>
      <w:outlineLvl w:val="7"/>
    </w:pPr>
    <w:rPr>
      <w:rFonts w:asciiTheme="majorHAnsi" w:eastAsiaTheme="majorEastAsia" w:hAnsiTheme="majorHAnsi" w:cstheme="majorBidi"/>
      <w:noProof w:val="0"/>
      <w:color w:val="404040" w:themeColor="text1" w:themeTint="BF"/>
      <w:sz w:val="20"/>
      <w:szCs w:val="20"/>
    </w:rPr>
  </w:style>
  <w:style w:type="paragraph" w:styleId="Heading9">
    <w:name w:val="heading 9"/>
    <w:basedOn w:val="Normal"/>
    <w:next w:val="Normal"/>
    <w:link w:val="Heading9Char"/>
    <w:uiPriority w:val="9"/>
    <w:semiHidden/>
    <w:unhideWhenUsed/>
    <w:qFormat/>
    <w:rsid w:val="00AA5164"/>
    <w:pPr>
      <w:keepNext/>
      <w:keepLines/>
      <w:spacing w:before="200"/>
      <w:outlineLvl w:val="8"/>
    </w:pPr>
    <w:rPr>
      <w:rFonts w:asciiTheme="majorHAnsi" w:eastAsiaTheme="majorEastAsia" w:hAnsiTheme="majorHAnsi" w:cstheme="majorBidi"/>
      <w:i/>
      <w:iCs/>
      <w:noProof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Char,تیتر 1 Char,سرفصل Char"/>
    <w:basedOn w:val="DefaultParagraphFont"/>
    <w:link w:val="Heading1"/>
    <w:uiPriority w:val="9"/>
    <w:rsid w:val="00665805"/>
    <w:rPr>
      <w:rFonts w:asciiTheme="majorHAnsi" w:eastAsiaTheme="majorEastAsia" w:hAnsiTheme="majorHAnsi" w:cs="B Mitra"/>
      <w:b/>
      <w:bCs/>
      <w:noProof/>
      <w:sz w:val="28"/>
      <w:szCs w:val="28"/>
    </w:rPr>
  </w:style>
  <w:style w:type="paragraph" w:styleId="Header">
    <w:name w:val="header"/>
    <w:basedOn w:val="Normal"/>
    <w:link w:val="HeaderChar"/>
    <w:uiPriority w:val="99"/>
    <w:unhideWhenUsed/>
    <w:rsid w:val="00A8008A"/>
    <w:pPr>
      <w:tabs>
        <w:tab w:val="center" w:pos="4513"/>
        <w:tab w:val="right" w:pos="9026"/>
      </w:tabs>
    </w:pPr>
  </w:style>
  <w:style w:type="character" w:customStyle="1" w:styleId="HeaderChar">
    <w:name w:val="Header Char"/>
    <w:basedOn w:val="DefaultParagraphFont"/>
    <w:link w:val="Header"/>
    <w:uiPriority w:val="99"/>
    <w:rsid w:val="00A8008A"/>
    <w:rPr>
      <w:rFonts w:ascii="Times New Roman" w:hAnsi="Times New Roman" w:cs="B Mitra"/>
      <w:noProof/>
      <w:szCs w:val="26"/>
    </w:rPr>
  </w:style>
  <w:style w:type="paragraph" w:styleId="Footer">
    <w:name w:val="footer"/>
    <w:basedOn w:val="Normal"/>
    <w:link w:val="FooterChar"/>
    <w:uiPriority w:val="99"/>
    <w:unhideWhenUsed/>
    <w:rsid w:val="00A8008A"/>
    <w:pPr>
      <w:tabs>
        <w:tab w:val="center" w:pos="4513"/>
        <w:tab w:val="right" w:pos="9026"/>
      </w:tabs>
    </w:pPr>
  </w:style>
  <w:style w:type="character" w:customStyle="1" w:styleId="FooterChar">
    <w:name w:val="Footer Char"/>
    <w:basedOn w:val="DefaultParagraphFont"/>
    <w:link w:val="Footer"/>
    <w:uiPriority w:val="99"/>
    <w:rsid w:val="00A8008A"/>
    <w:rPr>
      <w:rFonts w:ascii="Times New Roman" w:hAnsi="Times New Roman" w:cs="B Mitra"/>
      <w:noProof/>
      <w:szCs w:val="26"/>
    </w:rPr>
  </w:style>
  <w:style w:type="character" w:styleId="FootnoteReference">
    <w:name w:val="footnote reference"/>
    <w:aliases w:val="مرجع پاورقي"/>
    <w:basedOn w:val="DefaultParagraphFont"/>
    <w:uiPriority w:val="99"/>
    <w:unhideWhenUsed/>
    <w:rsid w:val="005E084E"/>
    <w:rPr>
      <w:vertAlign w:val="superscript"/>
    </w:rPr>
  </w:style>
  <w:style w:type="paragraph" w:styleId="FootnoteText">
    <w:name w:val="footnote text"/>
    <w:aliases w:val="پاورقی,پاورقي,متن پاورقي,متن پاورقی,پاورقي Char"/>
    <w:basedOn w:val="Normal"/>
    <w:link w:val="FootnoteTextChar"/>
    <w:uiPriority w:val="99"/>
    <w:unhideWhenUsed/>
    <w:rsid w:val="005E084E"/>
    <w:rPr>
      <w:rFonts w:eastAsia="Times New Roman" w:cs="B Nazanin"/>
      <w:noProof w:val="0"/>
      <w:sz w:val="20"/>
      <w:szCs w:val="20"/>
    </w:rPr>
  </w:style>
  <w:style w:type="character" w:customStyle="1" w:styleId="FootnoteTextChar">
    <w:name w:val="Footnote Text Char"/>
    <w:aliases w:val="پاورقی Char1,پاورقي Char2,متن پاورقي Char1,متن پاورقی Char,پاورقي Char Char1"/>
    <w:basedOn w:val="DefaultParagraphFont"/>
    <w:link w:val="FootnoteText"/>
    <w:uiPriority w:val="99"/>
    <w:rsid w:val="005E084E"/>
    <w:rPr>
      <w:rFonts w:ascii="Times New Roman" w:eastAsia="Times New Roman" w:hAnsi="Times New Roman" w:cs="B Nazanin"/>
      <w:sz w:val="20"/>
      <w:szCs w:val="20"/>
    </w:rPr>
  </w:style>
  <w:style w:type="character" w:customStyle="1" w:styleId="Heading3Char">
    <w:name w:val="Heading 3 Char"/>
    <w:aliases w:val="تیتر 3 Char,تیتر3 Char,تيتر3 Char,تیتر 2- Char,عنوان فرعی 3 Char"/>
    <w:basedOn w:val="DefaultParagraphFont"/>
    <w:link w:val="Heading3"/>
    <w:uiPriority w:val="9"/>
    <w:rsid w:val="00665805"/>
    <w:rPr>
      <w:rFonts w:asciiTheme="majorHAnsi" w:eastAsiaTheme="majorEastAsia" w:hAnsiTheme="majorHAnsi" w:cs="B Mitra"/>
      <w:b/>
      <w:bCs/>
      <w:noProof/>
      <w:szCs w:val="28"/>
    </w:rPr>
  </w:style>
  <w:style w:type="character" w:customStyle="1" w:styleId="Heading2Char">
    <w:name w:val="Heading 2 Char"/>
    <w:aliases w:val="تیتر 2 Char,عنوان اصلی Char"/>
    <w:basedOn w:val="DefaultParagraphFont"/>
    <w:link w:val="Heading2"/>
    <w:rsid w:val="00665805"/>
    <w:rPr>
      <w:rFonts w:asciiTheme="majorHAnsi" w:eastAsiaTheme="majorEastAsia" w:hAnsiTheme="majorHAnsi" w:cs="B Mitra"/>
      <w:b/>
      <w:bCs/>
      <w:noProof/>
      <w:sz w:val="26"/>
      <w:szCs w:val="28"/>
    </w:rPr>
  </w:style>
  <w:style w:type="paragraph" w:styleId="ListParagraph">
    <w:name w:val="List Paragraph"/>
    <w:basedOn w:val="Normal"/>
    <w:autoRedefine/>
    <w:uiPriority w:val="34"/>
    <w:qFormat/>
    <w:rsid w:val="00057CE7"/>
    <w:pPr>
      <w:numPr>
        <w:numId w:val="27"/>
      </w:numPr>
      <w:spacing w:before="100" w:beforeAutospacing="1" w:after="100" w:afterAutospacing="1"/>
      <w:contextualSpacing w:val="0"/>
    </w:pPr>
    <w:rPr>
      <w:rFonts w:asciiTheme="majorBidi" w:eastAsia="Times New Roman" w:hAnsiTheme="majorBidi"/>
      <w:b/>
      <w:bCs/>
      <w:noProof w:val="0"/>
      <w:sz w:val="26"/>
    </w:rPr>
  </w:style>
  <w:style w:type="character" w:customStyle="1" w:styleId="Heading4Char">
    <w:name w:val="Heading 4 Char"/>
    <w:aliases w:val="تیتر 4 Char,عنوان فرعی 4 Char"/>
    <w:basedOn w:val="DefaultParagraphFont"/>
    <w:link w:val="Heading4"/>
    <w:uiPriority w:val="9"/>
    <w:rsid w:val="00665805"/>
    <w:rPr>
      <w:rFonts w:ascii="B Mitra" w:eastAsiaTheme="majorEastAsia" w:hAnsi="B Mitra" w:cs="B Mitra"/>
      <w:b/>
      <w:bCs/>
      <w:sz w:val="26"/>
      <w:szCs w:val="28"/>
    </w:rPr>
  </w:style>
  <w:style w:type="character" w:customStyle="1" w:styleId="Heading5Char">
    <w:name w:val="Heading 5 Char"/>
    <w:aliases w:val="تیتر 5 Char,عنوان فرعی 5 Char"/>
    <w:basedOn w:val="DefaultParagraphFont"/>
    <w:link w:val="Heading5"/>
    <w:uiPriority w:val="9"/>
    <w:rsid w:val="00665805"/>
    <w:rPr>
      <w:rFonts w:ascii="B Mitra" w:eastAsiaTheme="majorEastAsia" w:hAnsi="B Mitra" w:cs="B Mitra"/>
      <w:bCs/>
      <w:sz w:val="20"/>
      <w:szCs w:val="28"/>
    </w:rPr>
  </w:style>
  <w:style w:type="character" w:customStyle="1" w:styleId="Heading6Char">
    <w:name w:val="Heading 6 Char"/>
    <w:aliases w:val="تیتر 6 Char,عنوان فرعی 6 Char"/>
    <w:basedOn w:val="DefaultParagraphFont"/>
    <w:link w:val="Heading6"/>
    <w:uiPriority w:val="9"/>
    <w:rsid w:val="00665805"/>
    <w:rPr>
      <w:rFonts w:ascii="B Mitra" w:eastAsiaTheme="majorEastAsia" w:hAnsi="B Mitra" w:cs="B Mitra"/>
      <w:bCs/>
      <w:i/>
      <w:sz w:val="20"/>
      <w:szCs w:val="28"/>
    </w:rPr>
  </w:style>
  <w:style w:type="character" w:customStyle="1" w:styleId="Heading7Char">
    <w:name w:val="Heading 7 Char"/>
    <w:aliases w:val="تیتر 7 Char"/>
    <w:basedOn w:val="DefaultParagraphFont"/>
    <w:link w:val="Heading7"/>
    <w:uiPriority w:val="9"/>
    <w:rsid w:val="00AA5164"/>
    <w:rPr>
      <w:rFonts w:asciiTheme="majorHAnsi" w:eastAsiaTheme="majorEastAsia" w:hAnsiTheme="majorHAnsi" w:cstheme="majorBidi"/>
      <w:i/>
      <w:iCs/>
      <w:color w:val="404040" w:themeColor="text1" w:themeTint="BF"/>
      <w:sz w:val="24"/>
      <w:szCs w:val="26"/>
    </w:rPr>
  </w:style>
  <w:style w:type="character" w:customStyle="1" w:styleId="Heading8Char">
    <w:name w:val="Heading 8 Char"/>
    <w:basedOn w:val="DefaultParagraphFont"/>
    <w:link w:val="Heading8"/>
    <w:uiPriority w:val="9"/>
    <w:semiHidden/>
    <w:rsid w:val="00AA51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516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AA5164"/>
    <w:pPr>
      <w:numPr>
        <w:numId w:val="1"/>
      </w:numPr>
    </w:pPr>
  </w:style>
  <w:style w:type="character" w:styleId="Hyperlink">
    <w:name w:val="Hyperlink"/>
    <w:uiPriority w:val="99"/>
    <w:unhideWhenUsed/>
    <w:rsid w:val="00AA5164"/>
    <w:rPr>
      <w:color w:val="0000FF"/>
      <w:u w:val="single"/>
    </w:rPr>
  </w:style>
  <w:style w:type="character" w:customStyle="1" w:styleId="apple-converted-space">
    <w:name w:val="apple-converted-space"/>
    <w:basedOn w:val="DefaultParagraphFont"/>
    <w:rsid w:val="00AA5164"/>
  </w:style>
  <w:style w:type="paragraph" w:styleId="NormalWeb">
    <w:name w:val="Normal (Web)"/>
    <w:basedOn w:val="Normal"/>
    <w:uiPriority w:val="99"/>
    <w:unhideWhenUsed/>
    <w:rsid w:val="00AA5164"/>
    <w:pPr>
      <w:bidi w:val="0"/>
      <w:spacing w:before="100" w:beforeAutospacing="1" w:after="100" w:afterAutospacing="1"/>
    </w:pPr>
    <w:rPr>
      <w:rFonts w:eastAsia="Times New Roman" w:cs="Times New Roman"/>
      <w:noProof w:val="0"/>
      <w:sz w:val="20"/>
      <w:szCs w:val="24"/>
      <w:lang w:bidi="ar-SA"/>
    </w:rPr>
  </w:style>
  <w:style w:type="paragraph" w:customStyle="1" w:styleId="c">
    <w:name w:val="c"/>
    <w:basedOn w:val="Normal"/>
    <w:rsid w:val="00AA5164"/>
    <w:pPr>
      <w:bidi w:val="0"/>
      <w:spacing w:before="100" w:beforeAutospacing="1" w:after="100" w:afterAutospacing="1"/>
    </w:pPr>
    <w:rPr>
      <w:rFonts w:eastAsia="Times New Roman" w:cs="Times New Roman"/>
      <w:noProof w:val="0"/>
      <w:sz w:val="20"/>
      <w:szCs w:val="24"/>
      <w:lang w:bidi="ar-SA"/>
    </w:rPr>
  </w:style>
  <w:style w:type="character" w:styleId="Strong">
    <w:name w:val="Strong"/>
    <w:basedOn w:val="DefaultParagraphFont"/>
    <w:uiPriority w:val="22"/>
    <w:qFormat/>
    <w:rsid w:val="00AA5164"/>
    <w:rPr>
      <w:b/>
      <w:bCs/>
    </w:rPr>
  </w:style>
  <w:style w:type="paragraph" w:styleId="PlainText">
    <w:name w:val="Plain Text"/>
    <w:basedOn w:val="Normal"/>
    <w:link w:val="PlainTextChar"/>
    <w:uiPriority w:val="99"/>
    <w:unhideWhenUsed/>
    <w:rsid w:val="00AA5164"/>
    <w:pPr>
      <w:bidi w:val="0"/>
      <w:spacing w:before="100" w:beforeAutospacing="1" w:after="100" w:afterAutospacing="1"/>
    </w:pPr>
    <w:rPr>
      <w:rFonts w:eastAsia="Times New Roman" w:cs="Times New Roman"/>
      <w:noProof w:val="0"/>
      <w:sz w:val="20"/>
      <w:szCs w:val="24"/>
      <w:lang w:bidi="ar-SA"/>
    </w:rPr>
  </w:style>
  <w:style w:type="character" w:customStyle="1" w:styleId="PlainTextChar">
    <w:name w:val="Plain Text Char"/>
    <w:basedOn w:val="DefaultParagraphFont"/>
    <w:link w:val="PlainText"/>
    <w:uiPriority w:val="99"/>
    <w:rsid w:val="00AA5164"/>
    <w:rPr>
      <w:rFonts w:ascii="Times New Roman" w:eastAsia="Times New Roman" w:hAnsi="Times New Roman" w:cs="Times New Roman"/>
      <w:sz w:val="20"/>
      <w:szCs w:val="24"/>
      <w:lang w:bidi="ar-SA"/>
    </w:rPr>
  </w:style>
  <w:style w:type="character" w:styleId="HTMLCite">
    <w:name w:val="HTML Cite"/>
    <w:basedOn w:val="DefaultParagraphFont"/>
    <w:uiPriority w:val="99"/>
    <w:semiHidden/>
    <w:unhideWhenUsed/>
    <w:rsid w:val="00AA5164"/>
    <w:rPr>
      <w:i/>
      <w:iCs/>
    </w:rPr>
  </w:style>
  <w:style w:type="paragraph" w:styleId="EndnoteText">
    <w:name w:val="endnote text"/>
    <w:basedOn w:val="Normal"/>
    <w:link w:val="EndnoteTextChar"/>
    <w:uiPriority w:val="99"/>
    <w:unhideWhenUsed/>
    <w:rsid w:val="00AA5164"/>
    <w:rPr>
      <w:rFonts w:eastAsia="Times New Roman" w:cs="B Nazanin"/>
      <w:noProof w:val="0"/>
      <w:sz w:val="20"/>
      <w:szCs w:val="20"/>
    </w:rPr>
  </w:style>
  <w:style w:type="character" w:customStyle="1" w:styleId="EndnoteTextChar">
    <w:name w:val="Endnote Text Char"/>
    <w:basedOn w:val="DefaultParagraphFont"/>
    <w:link w:val="EndnoteText"/>
    <w:uiPriority w:val="99"/>
    <w:rsid w:val="00AA5164"/>
    <w:rPr>
      <w:rFonts w:ascii="Times New Roman" w:eastAsia="Times New Roman" w:hAnsi="Times New Roman" w:cs="B Nazanin"/>
      <w:sz w:val="20"/>
      <w:szCs w:val="20"/>
    </w:rPr>
  </w:style>
  <w:style w:type="character" w:styleId="EndnoteReference">
    <w:name w:val="endnote reference"/>
    <w:basedOn w:val="DefaultParagraphFont"/>
    <w:uiPriority w:val="99"/>
    <w:unhideWhenUsed/>
    <w:rsid w:val="00AA5164"/>
    <w:rPr>
      <w:vertAlign w:val="superscript"/>
    </w:rPr>
  </w:style>
  <w:style w:type="character" w:customStyle="1" w:styleId="StyleComplexBLotus14ptJustifyLowChar">
    <w:name w:val="Style (Complex) B Lotus 14 pt Justify Low Char"/>
    <w:link w:val="StyleComplexBLotus14ptJustifyLow"/>
    <w:locked/>
    <w:rsid w:val="00AA5164"/>
    <w:rPr>
      <w:rFonts w:cs="B Lotus"/>
      <w:bCs/>
      <w:color w:val="000000"/>
      <w:sz w:val="28"/>
      <w:szCs w:val="28"/>
    </w:rPr>
  </w:style>
  <w:style w:type="paragraph" w:customStyle="1" w:styleId="StyleComplexBLotus14ptJustifyLow">
    <w:name w:val="Style (Complex) B Lotus 14 pt Justify Low"/>
    <w:basedOn w:val="Normal"/>
    <w:link w:val="StyleComplexBLotus14ptJustifyLowChar"/>
    <w:rsid w:val="00AA5164"/>
    <w:pPr>
      <w:jc w:val="lowKashida"/>
    </w:pPr>
    <w:rPr>
      <w:rFonts w:asciiTheme="minorHAnsi" w:hAnsiTheme="minorHAnsi" w:cs="B Lotus"/>
      <w:bCs/>
      <w:noProof w:val="0"/>
      <w:color w:val="000000"/>
      <w:sz w:val="28"/>
    </w:rPr>
  </w:style>
  <w:style w:type="paragraph" w:styleId="TOCHeading">
    <w:name w:val="TOC Heading"/>
    <w:basedOn w:val="Heading1"/>
    <w:next w:val="Normal"/>
    <w:uiPriority w:val="39"/>
    <w:unhideWhenUsed/>
    <w:qFormat/>
    <w:rsid w:val="00AA5164"/>
    <w:pPr>
      <w:bidi w:val="0"/>
      <w:jc w:val="left"/>
      <w:outlineLvl w:val="9"/>
    </w:pPr>
    <w:rPr>
      <w:rFonts w:cs="B Nazanin"/>
      <w:noProof w:val="0"/>
      <w:color w:val="365F91" w:themeColor="accent1" w:themeShade="BF"/>
      <w:lang w:bidi="ar-SA"/>
    </w:rPr>
  </w:style>
  <w:style w:type="paragraph" w:styleId="TOC1">
    <w:name w:val="toc 1"/>
    <w:basedOn w:val="Normal"/>
    <w:next w:val="Normal"/>
    <w:autoRedefine/>
    <w:uiPriority w:val="39"/>
    <w:unhideWhenUsed/>
    <w:qFormat/>
    <w:rsid w:val="00AA5164"/>
    <w:pPr>
      <w:tabs>
        <w:tab w:val="right" w:leader="dot" w:pos="9062"/>
      </w:tabs>
      <w:spacing w:after="100"/>
    </w:pPr>
    <w:rPr>
      <w:rFonts w:eastAsia="Times New Roman" w:cs="B Nazanin"/>
      <w:b/>
      <w:bCs/>
      <w:sz w:val="20"/>
      <w:szCs w:val="24"/>
    </w:rPr>
  </w:style>
  <w:style w:type="paragraph" w:styleId="TOC2">
    <w:name w:val="toc 2"/>
    <w:basedOn w:val="Normal"/>
    <w:next w:val="Normal"/>
    <w:autoRedefine/>
    <w:uiPriority w:val="39"/>
    <w:unhideWhenUsed/>
    <w:qFormat/>
    <w:rsid w:val="00AA5164"/>
    <w:pPr>
      <w:spacing w:after="100"/>
      <w:ind w:left="260"/>
    </w:pPr>
    <w:rPr>
      <w:rFonts w:eastAsia="Times New Roman" w:cs="B Nazanin"/>
      <w:noProof w:val="0"/>
      <w:sz w:val="20"/>
      <w:szCs w:val="24"/>
    </w:rPr>
  </w:style>
  <w:style w:type="paragraph" w:styleId="BalloonText">
    <w:name w:val="Balloon Text"/>
    <w:basedOn w:val="Normal"/>
    <w:link w:val="BalloonTextChar"/>
    <w:uiPriority w:val="99"/>
    <w:unhideWhenUsed/>
    <w:rsid w:val="00AA5164"/>
    <w:rPr>
      <w:rFonts w:ascii="Tahoma" w:eastAsia="Times New Roman" w:hAnsi="Tahoma" w:cs="Tahoma"/>
      <w:noProof w:val="0"/>
      <w:sz w:val="16"/>
      <w:szCs w:val="16"/>
    </w:rPr>
  </w:style>
  <w:style w:type="character" w:customStyle="1" w:styleId="BalloonTextChar">
    <w:name w:val="Balloon Text Char"/>
    <w:basedOn w:val="DefaultParagraphFont"/>
    <w:link w:val="BalloonText"/>
    <w:uiPriority w:val="99"/>
    <w:rsid w:val="00AA5164"/>
    <w:rPr>
      <w:rFonts w:ascii="Tahoma" w:eastAsia="Times New Roman" w:hAnsi="Tahoma" w:cs="Tahoma"/>
      <w:sz w:val="16"/>
      <w:szCs w:val="16"/>
    </w:rPr>
  </w:style>
  <w:style w:type="paragraph" w:styleId="TOC3">
    <w:name w:val="toc 3"/>
    <w:basedOn w:val="Normal"/>
    <w:next w:val="Normal"/>
    <w:autoRedefine/>
    <w:uiPriority w:val="39"/>
    <w:unhideWhenUsed/>
    <w:qFormat/>
    <w:rsid w:val="00AA5164"/>
    <w:pPr>
      <w:tabs>
        <w:tab w:val="right" w:leader="dot" w:pos="9062"/>
      </w:tabs>
      <w:spacing w:after="100"/>
      <w:ind w:left="440"/>
    </w:pPr>
    <w:rPr>
      <w:rFonts w:asciiTheme="minorHAnsi" w:eastAsiaTheme="minorEastAsia" w:hAnsiTheme="minorHAnsi" w:cs="B Nazanin"/>
      <w:sz w:val="20"/>
      <w:szCs w:val="24"/>
      <w:lang w:bidi="ar-SA"/>
    </w:rPr>
  </w:style>
  <w:style w:type="paragraph" w:styleId="TOC4">
    <w:name w:val="toc 4"/>
    <w:basedOn w:val="Normal"/>
    <w:next w:val="Normal"/>
    <w:autoRedefine/>
    <w:uiPriority w:val="39"/>
    <w:unhideWhenUsed/>
    <w:rsid w:val="00AA5164"/>
    <w:pPr>
      <w:spacing w:after="100"/>
      <w:ind w:left="780"/>
    </w:pPr>
    <w:rPr>
      <w:rFonts w:eastAsia="Times New Roman" w:cs="B Nazanin"/>
      <w:noProof w:val="0"/>
      <w:sz w:val="20"/>
      <w:szCs w:val="24"/>
    </w:rPr>
  </w:style>
  <w:style w:type="paragraph" w:styleId="TOC5">
    <w:name w:val="toc 5"/>
    <w:basedOn w:val="Normal"/>
    <w:next w:val="Normal"/>
    <w:autoRedefine/>
    <w:uiPriority w:val="39"/>
    <w:unhideWhenUsed/>
    <w:rsid w:val="00AA5164"/>
    <w:pPr>
      <w:spacing w:after="100"/>
      <w:ind w:left="1040"/>
    </w:pPr>
    <w:rPr>
      <w:rFonts w:eastAsia="Times New Roman" w:cs="B Nazanin"/>
      <w:noProof w:val="0"/>
      <w:sz w:val="20"/>
      <w:szCs w:val="24"/>
    </w:rPr>
  </w:style>
  <w:style w:type="paragraph" w:styleId="TOC6">
    <w:name w:val="toc 6"/>
    <w:basedOn w:val="Normal"/>
    <w:next w:val="Normal"/>
    <w:autoRedefine/>
    <w:uiPriority w:val="39"/>
    <w:unhideWhenUsed/>
    <w:rsid w:val="00AA5164"/>
    <w:pPr>
      <w:spacing w:after="100"/>
      <w:ind w:left="1300"/>
    </w:pPr>
    <w:rPr>
      <w:rFonts w:eastAsia="Times New Roman" w:cs="B Nazanin"/>
      <w:noProof w:val="0"/>
      <w:sz w:val="20"/>
      <w:szCs w:val="24"/>
    </w:rPr>
  </w:style>
  <w:style w:type="paragraph" w:styleId="NoSpacing">
    <w:name w:val="No Spacing"/>
    <w:uiPriority w:val="1"/>
    <w:qFormat/>
    <w:rsid w:val="00AA5164"/>
    <w:pPr>
      <w:bidi/>
      <w:spacing w:after="0" w:line="240" w:lineRule="auto"/>
      <w:ind w:firstLine="284"/>
      <w:contextualSpacing/>
      <w:jc w:val="both"/>
    </w:pPr>
    <w:rPr>
      <w:rFonts w:ascii="Times New Roman" w:eastAsia="Times New Roman" w:hAnsi="Times New Roman" w:cs="B Lotus"/>
      <w:sz w:val="24"/>
      <w:szCs w:val="26"/>
    </w:rPr>
  </w:style>
  <w:style w:type="paragraph" w:styleId="TOC7">
    <w:name w:val="toc 7"/>
    <w:basedOn w:val="Normal"/>
    <w:next w:val="Normal"/>
    <w:autoRedefine/>
    <w:uiPriority w:val="39"/>
    <w:unhideWhenUsed/>
    <w:rsid w:val="00AA5164"/>
    <w:pPr>
      <w:bidi w:val="0"/>
      <w:spacing w:after="100" w:line="276" w:lineRule="auto"/>
      <w:ind w:left="1320" w:firstLine="0"/>
      <w:jc w:val="left"/>
    </w:pPr>
    <w:rPr>
      <w:rFonts w:asciiTheme="minorHAnsi" w:eastAsiaTheme="minorEastAsia" w:hAnsiTheme="minorHAnsi" w:cstheme="minorBidi"/>
      <w:noProof w:val="0"/>
      <w:szCs w:val="22"/>
      <w:lang w:bidi="ar-SA"/>
    </w:rPr>
  </w:style>
  <w:style w:type="paragraph" w:styleId="TOC8">
    <w:name w:val="toc 8"/>
    <w:basedOn w:val="Normal"/>
    <w:next w:val="Normal"/>
    <w:autoRedefine/>
    <w:uiPriority w:val="39"/>
    <w:unhideWhenUsed/>
    <w:rsid w:val="00AA5164"/>
    <w:pPr>
      <w:bidi w:val="0"/>
      <w:spacing w:after="100" w:line="276" w:lineRule="auto"/>
      <w:ind w:left="1540" w:firstLine="0"/>
      <w:jc w:val="left"/>
    </w:pPr>
    <w:rPr>
      <w:rFonts w:asciiTheme="minorHAnsi" w:eastAsiaTheme="minorEastAsia" w:hAnsiTheme="minorHAnsi" w:cstheme="minorBidi"/>
      <w:noProof w:val="0"/>
      <w:szCs w:val="22"/>
      <w:lang w:bidi="ar-SA"/>
    </w:rPr>
  </w:style>
  <w:style w:type="paragraph" w:styleId="TOC9">
    <w:name w:val="toc 9"/>
    <w:basedOn w:val="Normal"/>
    <w:next w:val="Normal"/>
    <w:autoRedefine/>
    <w:uiPriority w:val="39"/>
    <w:unhideWhenUsed/>
    <w:rsid w:val="00AA5164"/>
    <w:pPr>
      <w:bidi w:val="0"/>
      <w:spacing w:after="100" w:line="276" w:lineRule="auto"/>
      <w:ind w:left="1760" w:firstLine="0"/>
      <w:jc w:val="left"/>
    </w:pPr>
    <w:rPr>
      <w:rFonts w:asciiTheme="minorHAnsi" w:eastAsiaTheme="minorEastAsia" w:hAnsiTheme="minorHAnsi" w:cstheme="minorBidi"/>
      <w:noProof w:val="0"/>
      <w:szCs w:val="22"/>
      <w:lang w:bidi="ar-SA"/>
    </w:rPr>
  </w:style>
  <w:style w:type="paragraph" w:customStyle="1" w:styleId="matn">
    <w:name w:val="matn"/>
    <w:basedOn w:val="Normal"/>
    <w:rsid w:val="00AA5164"/>
    <w:pPr>
      <w:bidi w:val="0"/>
    </w:pPr>
    <w:rPr>
      <w:rFonts w:eastAsia="Times New Roman" w:cs="B Nazanin"/>
      <w:noProof w:val="0"/>
      <w:sz w:val="20"/>
      <w:szCs w:val="24"/>
      <w:lang w:bidi="ar-SA"/>
    </w:rPr>
  </w:style>
  <w:style w:type="paragraph" w:styleId="Bibliography">
    <w:name w:val="Bibliography"/>
    <w:basedOn w:val="Normal"/>
    <w:next w:val="Normal"/>
    <w:uiPriority w:val="37"/>
    <w:semiHidden/>
    <w:unhideWhenUsed/>
    <w:rsid w:val="00AA5164"/>
    <w:rPr>
      <w:rFonts w:eastAsia="Times New Roman" w:cs="B Nazanin"/>
      <w:noProof w:val="0"/>
      <w:sz w:val="20"/>
      <w:szCs w:val="24"/>
    </w:rPr>
  </w:style>
  <w:style w:type="character" w:styleId="FollowedHyperlink">
    <w:name w:val="FollowedHyperlink"/>
    <w:basedOn w:val="DefaultParagraphFont"/>
    <w:uiPriority w:val="99"/>
    <w:unhideWhenUsed/>
    <w:rsid w:val="00AA5164"/>
    <w:rPr>
      <w:color w:val="800080" w:themeColor="followedHyperlink"/>
      <w:u w:val="single"/>
    </w:rPr>
  </w:style>
  <w:style w:type="character" w:customStyle="1" w:styleId="pagecount">
    <w:name w:val="pagecount"/>
    <w:basedOn w:val="DefaultParagraphFont"/>
    <w:rsid w:val="00AA5164"/>
  </w:style>
  <w:style w:type="character" w:customStyle="1" w:styleId="kalamatekhas2">
    <w:name w:val="kalamatekhas2"/>
    <w:basedOn w:val="DefaultParagraphFont"/>
    <w:rsid w:val="00AA5164"/>
  </w:style>
  <w:style w:type="paragraph" w:customStyle="1" w:styleId="newsbody">
    <w:name w:val="news_body"/>
    <w:basedOn w:val="Normal"/>
    <w:rsid w:val="00AA5164"/>
    <w:pPr>
      <w:bidi w:val="0"/>
      <w:spacing w:before="100" w:beforeAutospacing="1" w:after="100" w:afterAutospacing="1"/>
      <w:ind w:firstLine="0"/>
      <w:jc w:val="left"/>
    </w:pPr>
    <w:rPr>
      <w:rFonts w:eastAsia="Times New Roman" w:cs="Times New Roman"/>
      <w:noProof w:val="0"/>
      <w:sz w:val="20"/>
      <w:szCs w:val="24"/>
    </w:rPr>
  </w:style>
  <w:style w:type="paragraph" w:styleId="Caption">
    <w:name w:val="caption"/>
    <w:basedOn w:val="Normal"/>
    <w:next w:val="Normal"/>
    <w:qFormat/>
    <w:rsid w:val="00AA5164"/>
    <w:pPr>
      <w:bidi w:val="0"/>
    </w:pPr>
    <w:rPr>
      <w:rFonts w:eastAsia="Times New Roman" w:cs="B Nazanin"/>
      <w:b/>
      <w:noProof w:val="0"/>
      <w:szCs w:val="24"/>
      <w:lang w:bidi="ar-SA"/>
    </w:rPr>
  </w:style>
  <w:style w:type="character" w:customStyle="1" w:styleId="hps">
    <w:name w:val="hps"/>
    <w:basedOn w:val="DefaultParagraphFont"/>
    <w:rsid w:val="00AA5164"/>
  </w:style>
  <w:style w:type="paragraph" w:styleId="HTMLPreformatted">
    <w:name w:val="HTML Preformatted"/>
    <w:basedOn w:val="Normal"/>
    <w:link w:val="HTMLPreformattedChar"/>
    <w:uiPriority w:val="99"/>
    <w:unhideWhenUsed/>
    <w:rsid w:val="00AA5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ind w:firstLine="0"/>
      <w:jc w:val="left"/>
    </w:pPr>
    <w:rPr>
      <w:rFonts w:ascii="Courier New" w:eastAsia="Times New Roman" w:hAnsi="Courier New" w:cs="Courier New"/>
      <w:noProof w:val="0"/>
      <w:sz w:val="20"/>
      <w:szCs w:val="20"/>
    </w:rPr>
  </w:style>
  <w:style w:type="character" w:customStyle="1" w:styleId="HTMLPreformattedChar">
    <w:name w:val="HTML Preformatted Char"/>
    <w:basedOn w:val="DefaultParagraphFont"/>
    <w:link w:val="HTMLPreformatted"/>
    <w:uiPriority w:val="99"/>
    <w:rsid w:val="00AA5164"/>
    <w:rPr>
      <w:rFonts w:ascii="Courier New" w:eastAsia="Times New Roman" w:hAnsi="Courier New" w:cs="Courier New"/>
      <w:sz w:val="20"/>
      <w:szCs w:val="20"/>
    </w:rPr>
  </w:style>
  <w:style w:type="character" w:customStyle="1" w:styleId="pageno">
    <w:name w:val="pageno"/>
    <w:basedOn w:val="DefaultParagraphFont"/>
    <w:rsid w:val="00AA5164"/>
  </w:style>
  <w:style w:type="character" w:customStyle="1" w:styleId="magsimg">
    <w:name w:val="magsimg"/>
    <w:basedOn w:val="DefaultParagraphFont"/>
    <w:rsid w:val="00AA5164"/>
  </w:style>
  <w:style w:type="character" w:customStyle="1" w:styleId="tahoma-normal">
    <w:name w:val="tahoma-normal"/>
    <w:basedOn w:val="DefaultParagraphFont"/>
    <w:rsid w:val="00AA5164"/>
  </w:style>
  <w:style w:type="character" w:customStyle="1" w:styleId="fn">
    <w:name w:val="fn"/>
    <w:basedOn w:val="DefaultParagraphFont"/>
    <w:rsid w:val="00AA5164"/>
  </w:style>
  <w:style w:type="character" w:customStyle="1" w:styleId="post-date">
    <w:name w:val="post-date"/>
    <w:basedOn w:val="DefaultParagraphFont"/>
    <w:rsid w:val="00AA5164"/>
  </w:style>
  <w:style w:type="character" w:customStyle="1" w:styleId="articleh2">
    <w:name w:val="articleh2"/>
    <w:basedOn w:val="DefaultParagraphFont"/>
    <w:rsid w:val="00AA5164"/>
  </w:style>
  <w:style w:type="character" w:styleId="PlaceholderText">
    <w:name w:val="Placeholder Text"/>
    <w:basedOn w:val="DefaultParagraphFont"/>
    <w:uiPriority w:val="99"/>
    <w:semiHidden/>
    <w:rsid w:val="00AA5164"/>
    <w:rPr>
      <w:color w:val="808080"/>
    </w:rPr>
  </w:style>
  <w:style w:type="paragraph" w:styleId="Subtitle">
    <w:name w:val="Subtitle"/>
    <w:basedOn w:val="Normal"/>
    <w:link w:val="SubtitleChar"/>
    <w:uiPriority w:val="11"/>
    <w:qFormat/>
    <w:rsid w:val="00AA5164"/>
    <w:pPr>
      <w:ind w:firstLine="0"/>
      <w:jc w:val="center"/>
    </w:pPr>
    <w:rPr>
      <w:rFonts w:eastAsia="Times New Roman" w:cs="Times New Roman"/>
      <w:noProof w:val="0"/>
      <w:sz w:val="28"/>
    </w:rPr>
  </w:style>
  <w:style w:type="character" w:customStyle="1" w:styleId="SubtitleChar">
    <w:name w:val="Subtitle Char"/>
    <w:basedOn w:val="DefaultParagraphFont"/>
    <w:link w:val="Subtitle"/>
    <w:uiPriority w:val="11"/>
    <w:rsid w:val="00AA5164"/>
    <w:rPr>
      <w:rFonts w:ascii="Times New Roman" w:eastAsia="Times New Roman" w:hAnsi="Times New Roman" w:cs="Times New Roman"/>
      <w:sz w:val="28"/>
      <w:szCs w:val="28"/>
    </w:rPr>
  </w:style>
  <w:style w:type="paragraph" w:customStyle="1" w:styleId="01">
    <w:name w:val="01"/>
    <w:basedOn w:val="Subtitle"/>
    <w:qFormat/>
    <w:rsid w:val="00AA5164"/>
    <w:pPr>
      <w:numPr>
        <w:numId w:val="2"/>
      </w:numPr>
      <w:ind w:left="357" w:hanging="357"/>
    </w:pPr>
    <w:rPr>
      <w:b/>
      <w:bCs/>
      <w:color w:val="00B050"/>
      <w:sz w:val="26"/>
      <w:szCs w:val="26"/>
      <w:u w:val="single"/>
    </w:rPr>
  </w:style>
  <w:style w:type="paragraph" w:customStyle="1" w:styleId="rtejustify">
    <w:name w:val="rtejustify"/>
    <w:basedOn w:val="Normal"/>
    <w:rsid w:val="00AA5164"/>
    <w:pPr>
      <w:bidi w:val="0"/>
      <w:spacing w:before="100" w:beforeAutospacing="1" w:after="100" w:afterAutospacing="1"/>
      <w:ind w:firstLine="0"/>
      <w:jc w:val="left"/>
    </w:pPr>
    <w:rPr>
      <w:rFonts w:eastAsia="Times New Roman" w:cs="Times New Roman"/>
      <w:noProof w:val="0"/>
      <w:sz w:val="24"/>
      <w:szCs w:val="24"/>
    </w:rPr>
  </w:style>
  <w:style w:type="paragraph" w:styleId="Title">
    <w:name w:val="Title"/>
    <w:basedOn w:val="Normal"/>
    <w:next w:val="Normal"/>
    <w:link w:val="TitleChar"/>
    <w:uiPriority w:val="10"/>
    <w:qFormat/>
    <w:rsid w:val="00AA5164"/>
    <w:pPr>
      <w:pBdr>
        <w:bottom w:val="single" w:sz="8" w:space="4" w:color="4F81BD" w:themeColor="accent1"/>
      </w:pBdr>
      <w:spacing w:after="300"/>
    </w:pPr>
    <w:rPr>
      <w:rFonts w:asciiTheme="majorHAnsi" w:eastAsiaTheme="majorEastAsia" w:hAnsiTheme="majorHAnsi" w:cstheme="majorBidi"/>
      <w:noProof w:val="0"/>
      <w:color w:val="17365D" w:themeColor="text2" w:themeShade="BF"/>
      <w:spacing w:val="5"/>
      <w:kern w:val="28"/>
      <w:sz w:val="52"/>
      <w:szCs w:val="52"/>
    </w:rPr>
  </w:style>
  <w:style w:type="character" w:customStyle="1" w:styleId="TitleChar">
    <w:name w:val="Title Char"/>
    <w:basedOn w:val="DefaultParagraphFont"/>
    <w:link w:val="Title"/>
    <w:uiPriority w:val="10"/>
    <w:rsid w:val="00AA5164"/>
    <w:rPr>
      <w:rFonts w:asciiTheme="majorHAnsi" w:eastAsiaTheme="majorEastAsia" w:hAnsiTheme="majorHAnsi" w:cstheme="majorBidi"/>
      <w:color w:val="17365D" w:themeColor="text2" w:themeShade="BF"/>
      <w:spacing w:val="5"/>
      <w:kern w:val="28"/>
      <w:sz w:val="52"/>
      <w:szCs w:val="52"/>
    </w:rPr>
  </w:style>
  <w:style w:type="character" w:customStyle="1" w:styleId="shorttext">
    <w:name w:val="short_text"/>
    <w:basedOn w:val="DefaultParagraphFont"/>
    <w:rsid w:val="00AA5164"/>
  </w:style>
  <w:style w:type="character" w:customStyle="1" w:styleId="textbook">
    <w:name w:val="textbook"/>
    <w:basedOn w:val="DefaultParagraphFont"/>
    <w:rsid w:val="00AA5164"/>
  </w:style>
  <w:style w:type="character" w:customStyle="1" w:styleId="rpnl">
    <w:name w:val="rpnl"/>
    <w:basedOn w:val="DefaultParagraphFont"/>
    <w:rsid w:val="00AA5164"/>
  </w:style>
  <w:style w:type="character" w:styleId="SubtleEmphasis">
    <w:name w:val="Subtle Emphasis"/>
    <w:uiPriority w:val="19"/>
    <w:qFormat/>
    <w:rsid w:val="00AA5164"/>
    <w:rPr>
      <w:i/>
      <w:iCs/>
      <w:color w:val="808080"/>
    </w:rPr>
  </w:style>
  <w:style w:type="paragraph" w:customStyle="1" w:styleId="a">
    <w:name w:val="لاتین"/>
    <w:basedOn w:val="Normal"/>
    <w:link w:val="Char"/>
    <w:rsid w:val="00AA5164"/>
    <w:pPr>
      <w:widowControl w:val="0"/>
      <w:bidi w:val="0"/>
      <w:spacing w:line="420" w:lineRule="exact"/>
      <w:ind w:firstLine="0"/>
      <w:jc w:val="lowKashida"/>
    </w:pPr>
    <w:rPr>
      <w:rFonts w:eastAsia="Times New Roman" w:cs="Times New Roman"/>
      <w:noProof w:val="0"/>
      <w:szCs w:val="22"/>
      <w:lang w:val="de-DE"/>
    </w:rPr>
  </w:style>
  <w:style w:type="character" w:customStyle="1" w:styleId="Char">
    <w:name w:val="لاتین Char"/>
    <w:basedOn w:val="DefaultParagraphFont"/>
    <w:link w:val="a"/>
    <w:rsid w:val="00AA5164"/>
    <w:rPr>
      <w:rFonts w:ascii="Times New Roman" w:eastAsia="Times New Roman" w:hAnsi="Times New Roman" w:cs="Times New Roman"/>
      <w:lang w:val="de-DE"/>
    </w:rPr>
  </w:style>
  <w:style w:type="paragraph" w:customStyle="1" w:styleId="a0">
    <w:name w:val="نقل‌قول"/>
    <w:basedOn w:val="Normal"/>
    <w:link w:val="Char0"/>
    <w:rsid w:val="00AA5164"/>
    <w:pPr>
      <w:widowControl w:val="0"/>
      <w:spacing w:line="380" w:lineRule="exact"/>
      <w:ind w:left="567" w:firstLine="0"/>
      <w:jc w:val="lowKashida"/>
    </w:pPr>
    <w:rPr>
      <w:rFonts w:eastAsia="Times New Roman" w:cs="B Lotus"/>
      <w:noProof w:val="0"/>
      <w:sz w:val="18"/>
      <w:szCs w:val="24"/>
      <w:lang w:bidi="ar-SA"/>
    </w:rPr>
  </w:style>
  <w:style w:type="character" w:customStyle="1" w:styleId="Char0">
    <w:name w:val="نقل‌قول Char"/>
    <w:basedOn w:val="DefaultParagraphFont"/>
    <w:link w:val="a0"/>
    <w:locked/>
    <w:rsid w:val="00AA5164"/>
    <w:rPr>
      <w:rFonts w:ascii="Times New Roman" w:eastAsia="Times New Roman" w:hAnsi="Times New Roman" w:cs="B Lotus"/>
      <w:sz w:val="18"/>
      <w:szCs w:val="24"/>
      <w:lang w:bidi="ar-SA"/>
    </w:rPr>
  </w:style>
  <w:style w:type="character" w:customStyle="1" w:styleId="FootnoteTextChar1">
    <w:name w:val="Footnote Text Char1"/>
    <w:aliases w:val="پاورقی Char,پاورقي Char1,متن پاورقي Char,متن پاورقی Char1,پاورقي Char Char"/>
    <w:basedOn w:val="DefaultParagraphFont"/>
    <w:rsid w:val="00AA5164"/>
    <w:rPr>
      <w:rFonts w:cs="B Lotus"/>
      <w:sz w:val="18"/>
      <w:szCs w:val="22"/>
      <w:lang w:val="en-US" w:eastAsia="en-US" w:bidi="ar-SA"/>
    </w:rPr>
  </w:style>
  <w:style w:type="paragraph" w:customStyle="1" w:styleId="a1">
    <w:name w:val="پاورقی عربی"/>
    <w:basedOn w:val="FootnoteText"/>
    <w:link w:val="Char1"/>
    <w:rsid w:val="00AA5164"/>
    <w:pPr>
      <w:widowControl w:val="0"/>
      <w:ind w:left="170" w:hanging="170"/>
      <w:contextualSpacing w:val="0"/>
      <w:jc w:val="lowKashida"/>
    </w:pPr>
    <w:rPr>
      <w:rFonts w:cs="B Badr"/>
      <w:sz w:val="22"/>
      <w:szCs w:val="22"/>
      <w:lang w:bidi="ar-SA"/>
    </w:rPr>
  </w:style>
  <w:style w:type="character" w:customStyle="1" w:styleId="Char1">
    <w:name w:val="پاورقی عربی Char"/>
    <w:basedOn w:val="FootnoteTextChar1"/>
    <w:link w:val="a1"/>
    <w:rsid w:val="00AA5164"/>
    <w:rPr>
      <w:rFonts w:ascii="Times New Roman" w:eastAsia="Times New Roman" w:hAnsi="Times New Roman" w:cs="B Badr"/>
      <w:sz w:val="18"/>
      <w:szCs w:val="22"/>
      <w:lang w:val="en-US" w:eastAsia="en-US" w:bidi="ar-SA"/>
    </w:rPr>
  </w:style>
  <w:style w:type="character" w:styleId="Emphasis">
    <w:name w:val="Emphasis"/>
    <w:basedOn w:val="DefaultParagraphFont"/>
    <w:uiPriority w:val="20"/>
    <w:qFormat/>
    <w:rsid w:val="00AA5164"/>
    <w:rPr>
      <w:i/>
      <w:iCs/>
    </w:rPr>
  </w:style>
  <w:style w:type="character" w:customStyle="1" w:styleId="authorjob">
    <w:name w:val="author_job"/>
    <w:basedOn w:val="DefaultParagraphFont"/>
    <w:rsid w:val="00AA5164"/>
  </w:style>
  <w:style w:type="character" w:customStyle="1" w:styleId="contrastfont">
    <w:name w:val="contrast_font"/>
    <w:basedOn w:val="DefaultParagraphFont"/>
    <w:rsid w:val="00AA5164"/>
  </w:style>
  <w:style w:type="character" w:customStyle="1" w:styleId="a2">
    <w:name w:val="ايتاليك متن"/>
    <w:basedOn w:val="DefaultParagraphFont"/>
    <w:rsid w:val="00AA5164"/>
    <w:rPr>
      <w:rFonts w:cs="B Lotus"/>
      <w:i/>
      <w:iCs/>
      <w:sz w:val="24"/>
      <w:szCs w:val="26"/>
      <w:lang w:bidi="ar-SA"/>
    </w:rPr>
  </w:style>
  <w:style w:type="character" w:customStyle="1" w:styleId="a3">
    <w:name w:val="عربي"/>
    <w:basedOn w:val="DefaultParagraphFont"/>
    <w:rsid w:val="00AA5164"/>
    <w:rPr>
      <w:rFonts w:cs="B Badr"/>
      <w:szCs w:val="24"/>
    </w:rPr>
  </w:style>
  <w:style w:type="paragraph" w:customStyle="1" w:styleId="a4">
    <w:name w:val="ایتالیک عربی"/>
    <w:basedOn w:val="Normal"/>
    <w:link w:val="CharChar"/>
    <w:rsid w:val="00AA5164"/>
    <w:pPr>
      <w:widowControl w:val="0"/>
      <w:spacing w:line="420" w:lineRule="exact"/>
      <w:ind w:firstLine="288"/>
      <w:jc w:val="lowKashida"/>
    </w:pPr>
    <w:rPr>
      <w:rFonts w:eastAsia="Times New Roman" w:cs="B Badr"/>
      <w:iCs/>
      <w:noProof w:val="0"/>
      <w:sz w:val="24"/>
      <w:szCs w:val="24"/>
    </w:rPr>
  </w:style>
  <w:style w:type="character" w:customStyle="1" w:styleId="CharChar">
    <w:name w:val="ایتالیک عربی Char Char"/>
    <w:basedOn w:val="DefaultParagraphFont"/>
    <w:link w:val="a4"/>
    <w:rsid w:val="00AA5164"/>
    <w:rPr>
      <w:rFonts w:ascii="Times New Roman" w:eastAsia="Times New Roman" w:hAnsi="Times New Roman" w:cs="B Badr"/>
      <w:iCs/>
      <w:sz w:val="24"/>
      <w:szCs w:val="24"/>
    </w:rPr>
  </w:style>
  <w:style w:type="character" w:customStyle="1" w:styleId="tlid-translation">
    <w:name w:val="tlid-translation"/>
    <w:basedOn w:val="DefaultParagraphFont"/>
    <w:rsid w:val="00AD528F"/>
  </w:style>
  <w:style w:type="character" w:customStyle="1" w:styleId="format-diffrent-language">
    <w:name w:val="format-diffrent-language"/>
    <w:basedOn w:val="DefaultParagraphFont"/>
    <w:rsid w:val="007D263F"/>
  </w:style>
  <w:style w:type="numbering" w:customStyle="1" w:styleId="Style11">
    <w:name w:val="Style11"/>
    <w:uiPriority w:val="99"/>
    <w:rsid w:val="007D263F"/>
  </w:style>
  <w:style w:type="paragraph" w:customStyle="1" w:styleId="article-creator">
    <w:name w:val="article-creator"/>
    <w:basedOn w:val="Normal"/>
    <w:rsid w:val="007D263F"/>
    <w:pPr>
      <w:bidi w:val="0"/>
      <w:spacing w:before="100" w:beforeAutospacing="1" w:after="100" w:afterAutospacing="1"/>
      <w:ind w:firstLine="0"/>
      <w:jc w:val="left"/>
    </w:pPr>
    <w:rPr>
      <w:rFonts w:eastAsia="Times New Roman" w:cs="Times New Roman"/>
      <w:noProof w:val="0"/>
      <w:sz w:val="24"/>
      <w:szCs w:val="24"/>
    </w:rPr>
  </w:style>
  <w:style w:type="paragraph" w:customStyle="1" w:styleId="a5">
    <w:name w:val="هیچی"/>
    <w:basedOn w:val="Normal"/>
    <w:link w:val="Char2"/>
    <w:autoRedefine/>
    <w:qFormat/>
    <w:rsid w:val="001505EA"/>
    <w:pPr>
      <w:spacing w:before="120" w:after="120"/>
      <w:ind w:firstLine="0"/>
    </w:pPr>
    <w:rPr>
      <w:rFonts w:cs="B Lotus"/>
      <w:noProof w:val="0"/>
      <w:sz w:val="32"/>
      <w:szCs w:val="32"/>
    </w:rPr>
  </w:style>
  <w:style w:type="character" w:customStyle="1" w:styleId="Char2">
    <w:name w:val="هیچی Char"/>
    <w:basedOn w:val="DefaultParagraphFont"/>
    <w:link w:val="a5"/>
    <w:rsid w:val="001505EA"/>
    <w:rPr>
      <w:rFonts w:ascii="Times New Roman" w:hAnsi="Times New Roman" w:cs="B Lotus"/>
      <w:sz w:val="32"/>
      <w:szCs w:val="32"/>
    </w:rPr>
  </w:style>
  <w:style w:type="paragraph" w:customStyle="1" w:styleId="3">
    <w:name w:val="هیچی 3"/>
    <w:basedOn w:val="Normal"/>
    <w:link w:val="3Char"/>
    <w:qFormat/>
    <w:rsid w:val="001505EA"/>
    <w:pPr>
      <w:spacing w:before="120" w:after="120" w:line="288" w:lineRule="auto"/>
      <w:ind w:firstLine="0"/>
    </w:pPr>
    <w:rPr>
      <w:rFonts w:cs="B Lotus"/>
      <w:b/>
      <w:bCs/>
      <w:noProof w:val="0"/>
      <w:sz w:val="28"/>
      <w:lang w:bidi="ar-SA"/>
    </w:rPr>
  </w:style>
  <w:style w:type="character" w:customStyle="1" w:styleId="3Char">
    <w:name w:val="هیچی 3 Char"/>
    <w:basedOn w:val="DefaultParagraphFont"/>
    <w:link w:val="3"/>
    <w:rsid w:val="001505EA"/>
    <w:rPr>
      <w:rFonts w:ascii="Times New Roman" w:hAnsi="Times New Roman" w:cs="B Lotus"/>
      <w:b/>
      <w:bCs/>
      <w:sz w:val="28"/>
      <w:szCs w:val="28"/>
      <w:lang w:bidi="ar-SA"/>
    </w:rPr>
  </w:style>
  <w:style w:type="paragraph" w:customStyle="1" w:styleId="4">
    <w:name w:val="هیچی 4"/>
    <w:basedOn w:val="Normal"/>
    <w:link w:val="4Char"/>
    <w:qFormat/>
    <w:rsid w:val="001505EA"/>
    <w:pPr>
      <w:spacing w:after="200" w:line="288" w:lineRule="auto"/>
      <w:ind w:firstLine="0"/>
      <w:jc w:val="center"/>
    </w:pPr>
    <w:rPr>
      <w:rFonts w:cs="B Lotus"/>
      <w:bCs/>
      <w:noProof w:val="0"/>
      <w:sz w:val="40"/>
      <w:szCs w:val="72"/>
    </w:rPr>
  </w:style>
  <w:style w:type="character" w:customStyle="1" w:styleId="4Char">
    <w:name w:val="هیچی 4 Char"/>
    <w:basedOn w:val="DefaultParagraphFont"/>
    <w:link w:val="4"/>
    <w:rsid w:val="001505EA"/>
    <w:rPr>
      <w:rFonts w:ascii="Times New Roman" w:hAnsi="Times New Roman" w:cs="B Lotus"/>
      <w:bCs/>
      <w:sz w:val="40"/>
      <w:szCs w:val="72"/>
    </w:rPr>
  </w:style>
  <w:style w:type="paragraph" w:customStyle="1" w:styleId="2">
    <w:name w:val="هیچی 2"/>
    <w:basedOn w:val="Normal"/>
    <w:link w:val="2Char"/>
    <w:qFormat/>
    <w:rsid w:val="001505EA"/>
    <w:pPr>
      <w:spacing w:after="200" w:line="288" w:lineRule="auto"/>
      <w:ind w:firstLine="0"/>
    </w:pPr>
    <w:rPr>
      <w:rFonts w:cs="B Lotus"/>
      <w:b/>
      <w:bCs/>
      <w:noProof w:val="0"/>
      <w:sz w:val="28"/>
      <w:szCs w:val="32"/>
    </w:rPr>
  </w:style>
  <w:style w:type="character" w:customStyle="1" w:styleId="2Char">
    <w:name w:val="هیچی 2 Char"/>
    <w:basedOn w:val="DefaultParagraphFont"/>
    <w:link w:val="2"/>
    <w:rsid w:val="001505EA"/>
    <w:rPr>
      <w:rFonts w:ascii="Times New Roman" w:hAnsi="Times New Roman" w:cs="B Lotus"/>
      <w:b/>
      <w:bCs/>
      <w:sz w:val="28"/>
      <w:szCs w:val="32"/>
    </w:rPr>
  </w:style>
  <w:style w:type="paragraph" w:customStyle="1" w:styleId="1">
    <w:name w:val="1"/>
    <w:basedOn w:val="Normal"/>
    <w:next w:val="Normal"/>
    <w:link w:val="1Char"/>
    <w:qFormat/>
    <w:rsid w:val="001505EA"/>
    <w:pPr>
      <w:spacing w:before="480" w:line="288" w:lineRule="auto"/>
      <w:ind w:firstLine="0"/>
    </w:pPr>
    <w:rPr>
      <w:rFonts w:cs="B Lotus"/>
      <w:b/>
      <w:bCs/>
      <w:noProof w:val="0"/>
      <w:sz w:val="28"/>
    </w:rPr>
  </w:style>
  <w:style w:type="character" w:customStyle="1" w:styleId="1Char">
    <w:name w:val="1 Char"/>
    <w:basedOn w:val="DefaultParagraphFont"/>
    <w:link w:val="1"/>
    <w:rsid w:val="001505EA"/>
    <w:rPr>
      <w:rFonts w:ascii="Times New Roman" w:hAnsi="Times New Roman" w:cs="B Lotus"/>
      <w:b/>
      <w:bCs/>
      <w:sz w:val="28"/>
      <w:szCs w:val="28"/>
    </w:rPr>
  </w:style>
  <w:style w:type="paragraph" w:styleId="BodyText">
    <w:name w:val="Body Text"/>
    <w:basedOn w:val="Normal"/>
    <w:link w:val="BodyTextChar"/>
    <w:uiPriority w:val="99"/>
    <w:unhideWhenUsed/>
    <w:rsid w:val="001505EA"/>
    <w:pPr>
      <w:bidi w:val="0"/>
      <w:spacing w:after="120" w:line="288" w:lineRule="auto"/>
      <w:ind w:firstLine="0"/>
    </w:pPr>
    <w:rPr>
      <w:rFonts w:cs="B Lotus"/>
      <w:noProof w:val="0"/>
      <w:sz w:val="24"/>
      <w:lang w:bidi="ar-SA"/>
    </w:rPr>
  </w:style>
  <w:style w:type="character" w:customStyle="1" w:styleId="BodyTextChar">
    <w:name w:val="Body Text Char"/>
    <w:basedOn w:val="DefaultParagraphFont"/>
    <w:link w:val="BodyText"/>
    <w:uiPriority w:val="99"/>
    <w:rsid w:val="001505EA"/>
    <w:rPr>
      <w:rFonts w:ascii="Times New Roman" w:hAnsi="Times New Roman" w:cs="B Lotus"/>
      <w:sz w:val="24"/>
      <w:szCs w:val="28"/>
      <w:lang w:bidi="ar-SA"/>
    </w:rPr>
  </w:style>
  <w:style w:type="character" w:customStyle="1" w:styleId="BodyText2Char">
    <w:name w:val="Body Text 2 Char"/>
    <w:basedOn w:val="DefaultParagraphFont"/>
    <w:link w:val="BodyText2"/>
    <w:uiPriority w:val="99"/>
    <w:rsid w:val="001505EA"/>
    <w:rPr>
      <w:lang w:bidi="ar-SA"/>
    </w:rPr>
  </w:style>
  <w:style w:type="paragraph" w:styleId="BodyText2">
    <w:name w:val="Body Text 2"/>
    <w:basedOn w:val="Normal"/>
    <w:link w:val="BodyText2Char"/>
    <w:uiPriority w:val="99"/>
    <w:unhideWhenUsed/>
    <w:rsid w:val="001505EA"/>
    <w:pPr>
      <w:bidi w:val="0"/>
      <w:spacing w:after="120" w:line="480" w:lineRule="auto"/>
      <w:ind w:firstLine="0"/>
    </w:pPr>
    <w:rPr>
      <w:rFonts w:asciiTheme="minorHAnsi" w:hAnsiTheme="minorHAnsi" w:cstheme="minorBidi"/>
      <w:noProof w:val="0"/>
      <w:szCs w:val="22"/>
      <w:lang w:bidi="ar-SA"/>
    </w:rPr>
  </w:style>
  <w:style w:type="character" w:customStyle="1" w:styleId="BodyText2Char1">
    <w:name w:val="Body Text 2 Char1"/>
    <w:basedOn w:val="DefaultParagraphFont"/>
    <w:rsid w:val="001505EA"/>
    <w:rPr>
      <w:rFonts w:ascii="Times New Roman" w:hAnsi="Times New Roman" w:cs="B Mitra"/>
      <w:noProof/>
      <w:szCs w:val="26"/>
    </w:rPr>
  </w:style>
  <w:style w:type="character" w:customStyle="1" w:styleId="BodyText3Char">
    <w:name w:val="Body Text 3 Char"/>
    <w:basedOn w:val="DefaultParagraphFont"/>
    <w:link w:val="BodyText3"/>
    <w:uiPriority w:val="99"/>
    <w:rsid w:val="001505EA"/>
    <w:rPr>
      <w:sz w:val="16"/>
      <w:szCs w:val="16"/>
      <w:lang w:bidi="ar-SA"/>
    </w:rPr>
  </w:style>
  <w:style w:type="paragraph" w:styleId="BodyText3">
    <w:name w:val="Body Text 3"/>
    <w:basedOn w:val="Normal"/>
    <w:link w:val="BodyText3Char"/>
    <w:uiPriority w:val="99"/>
    <w:unhideWhenUsed/>
    <w:rsid w:val="001505EA"/>
    <w:pPr>
      <w:bidi w:val="0"/>
      <w:spacing w:after="120" w:line="288" w:lineRule="auto"/>
      <w:ind w:firstLine="0"/>
    </w:pPr>
    <w:rPr>
      <w:rFonts w:asciiTheme="minorHAnsi" w:hAnsiTheme="minorHAnsi" w:cstheme="minorBidi"/>
      <w:noProof w:val="0"/>
      <w:sz w:val="16"/>
      <w:szCs w:val="16"/>
      <w:lang w:bidi="ar-SA"/>
    </w:rPr>
  </w:style>
  <w:style w:type="character" w:customStyle="1" w:styleId="BodyText3Char1">
    <w:name w:val="Body Text 3 Char1"/>
    <w:basedOn w:val="DefaultParagraphFont"/>
    <w:rsid w:val="001505EA"/>
    <w:rPr>
      <w:rFonts w:ascii="Times New Roman" w:hAnsi="Times New Roman" w:cs="B Mitra"/>
      <w:noProof/>
      <w:sz w:val="16"/>
      <w:szCs w:val="16"/>
    </w:rPr>
  </w:style>
  <w:style w:type="character" w:customStyle="1" w:styleId="BodyTextFirstIndentChar">
    <w:name w:val="Body Text First Indent Char"/>
    <w:basedOn w:val="BodyTextChar"/>
    <w:link w:val="BodyTextFirstIndent"/>
    <w:uiPriority w:val="99"/>
    <w:rsid w:val="001505EA"/>
    <w:rPr>
      <w:rFonts w:ascii="Times New Roman" w:hAnsi="Times New Roman" w:cs="B Lotus"/>
      <w:sz w:val="24"/>
      <w:szCs w:val="28"/>
      <w:lang w:bidi="ar-SA"/>
    </w:rPr>
  </w:style>
  <w:style w:type="paragraph" w:styleId="BodyTextFirstIndent">
    <w:name w:val="Body Text First Indent"/>
    <w:basedOn w:val="BodyText"/>
    <w:link w:val="BodyTextFirstIndentChar"/>
    <w:uiPriority w:val="99"/>
    <w:unhideWhenUsed/>
    <w:rsid w:val="001505EA"/>
    <w:pPr>
      <w:spacing w:after="200"/>
      <w:ind w:firstLine="360"/>
    </w:pPr>
  </w:style>
  <w:style w:type="character" w:customStyle="1" w:styleId="BodyTextFirstIndentChar1">
    <w:name w:val="Body Text First Indent Char1"/>
    <w:basedOn w:val="BodyTextChar"/>
    <w:rsid w:val="001505EA"/>
    <w:rPr>
      <w:rFonts w:ascii="Times New Roman" w:hAnsi="Times New Roman" w:cs="B Lotus"/>
      <w:sz w:val="24"/>
      <w:szCs w:val="28"/>
      <w:lang w:bidi="ar-SA"/>
    </w:rPr>
  </w:style>
  <w:style w:type="character" w:customStyle="1" w:styleId="BodyTextIndentChar">
    <w:name w:val="Body Text Indent Char"/>
    <w:basedOn w:val="DefaultParagraphFont"/>
    <w:link w:val="BodyTextIndent"/>
    <w:uiPriority w:val="99"/>
    <w:rsid w:val="001505EA"/>
    <w:rPr>
      <w:lang w:bidi="ar-SA"/>
    </w:rPr>
  </w:style>
  <w:style w:type="paragraph" w:styleId="BodyTextIndent">
    <w:name w:val="Body Text Indent"/>
    <w:basedOn w:val="Normal"/>
    <w:link w:val="BodyTextIndentChar"/>
    <w:uiPriority w:val="99"/>
    <w:unhideWhenUsed/>
    <w:rsid w:val="001505EA"/>
    <w:pPr>
      <w:bidi w:val="0"/>
      <w:spacing w:after="120" w:line="288" w:lineRule="auto"/>
      <w:ind w:left="360" w:firstLine="0"/>
    </w:pPr>
    <w:rPr>
      <w:rFonts w:asciiTheme="minorHAnsi" w:hAnsiTheme="minorHAnsi" w:cstheme="minorBidi"/>
      <w:noProof w:val="0"/>
      <w:szCs w:val="22"/>
      <w:lang w:bidi="ar-SA"/>
    </w:rPr>
  </w:style>
  <w:style w:type="character" w:customStyle="1" w:styleId="BodyTextIndentChar1">
    <w:name w:val="Body Text Indent Char1"/>
    <w:basedOn w:val="DefaultParagraphFont"/>
    <w:rsid w:val="001505EA"/>
    <w:rPr>
      <w:rFonts w:ascii="Times New Roman" w:hAnsi="Times New Roman" w:cs="B Mitra"/>
      <w:noProof/>
      <w:szCs w:val="26"/>
    </w:rPr>
  </w:style>
  <w:style w:type="character" w:customStyle="1" w:styleId="BodyTextFirstIndent2Char">
    <w:name w:val="Body Text First Indent 2 Char"/>
    <w:basedOn w:val="BodyTextIndentChar"/>
    <w:link w:val="BodyTextFirstIndent2"/>
    <w:uiPriority w:val="99"/>
    <w:rsid w:val="001505EA"/>
    <w:rPr>
      <w:lang w:bidi="ar-SA"/>
    </w:rPr>
  </w:style>
  <w:style w:type="paragraph" w:styleId="BodyTextFirstIndent2">
    <w:name w:val="Body Text First Indent 2"/>
    <w:basedOn w:val="BodyTextIndent"/>
    <w:link w:val="BodyTextFirstIndent2Char"/>
    <w:uiPriority w:val="99"/>
    <w:unhideWhenUsed/>
    <w:rsid w:val="001505EA"/>
    <w:pPr>
      <w:spacing w:after="200"/>
      <w:ind w:firstLine="360"/>
    </w:pPr>
  </w:style>
  <w:style w:type="character" w:customStyle="1" w:styleId="BodyTextFirstIndent2Char1">
    <w:name w:val="Body Text First Indent 2 Char1"/>
    <w:basedOn w:val="BodyTextIndentChar1"/>
    <w:rsid w:val="001505EA"/>
    <w:rPr>
      <w:rFonts w:ascii="Times New Roman" w:hAnsi="Times New Roman" w:cs="B Mitra"/>
      <w:noProof/>
      <w:szCs w:val="26"/>
    </w:rPr>
  </w:style>
  <w:style w:type="character" w:customStyle="1" w:styleId="BodyTextIndent2Char">
    <w:name w:val="Body Text Indent 2 Char"/>
    <w:basedOn w:val="DefaultParagraphFont"/>
    <w:link w:val="BodyTextIndent2"/>
    <w:uiPriority w:val="99"/>
    <w:rsid w:val="001505EA"/>
    <w:rPr>
      <w:lang w:bidi="ar-SA"/>
    </w:rPr>
  </w:style>
  <w:style w:type="paragraph" w:styleId="BodyTextIndent2">
    <w:name w:val="Body Text Indent 2"/>
    <w:basedOn w:val="Normal"/>
    <w:link w:val="BodyTextIndent2Char"/>
    <w:uiPriority w:val="99"/>
    <w:unhideWhenUsed/>
    <w:rsid w:val="001505EA"/>
    <w:pPr>
      <w:bidi w:val="0"/>
      <w:spacing w:after="120" w:line="480" w:lineRule="auto"/>
      <w:ind w:left="360" w:firstLine="0"/>
    </w:pPr>
    <w:rPr>
      <w:rFonts w:asciiTheme="minorHAnsi" w:hAnsiTheme="minorHAnsi" w:cstheme="minorBidi"/>
      <w:noProof w:val="0"/>
      <w:szCs w:val="22"/>
      <w:lang w:bidi="ar-SA"/>
    </w:rPr>
  </w:style>
  <w:style w:type="character" w:customStyle="1" w:styleId="BodyTextIndent2Char1">
    <w:name w:val="Body Text Indent 2 Char1"/>
    <w:basedOn w:val="DefaultParagraphFont"/>
    <w:rsid w:val="001505EA"/>
    <w:rPr>
      <w:rFonts w:ascii="Times New Roman" w:hAnsi="Times New Roman" w:cs="B Mitra"/>
      <w:noProof/>
      <w:szCs w:val="26"/>
    </w:rPr>
  </w:style>
  <w:style w:type="character" w:customStyle="1" w:styleId="BodyTextIndent3Char">
    <w:name w:val="Body Text Indent 3 Char"/>
    <w:basedOn w:val="DefaultParagraphFont"/>
    <w:link w:val="BodyTextIndent3"/>
    <w:uiPriority w:val="99"/>
    <w:rsid w:val="001505EA"/>
    <w:rPr>
      <w:sz w:val="16"/>
      <w:szCs w:val="16"/>
      <w:lang w:bidi="ar-SA"/>
    </w:rPr>
  </w:style>
  <w:style w:type="paragraph" w:styleId="BodyTextIndent3">
    <w:name w:val="Body Text Indent 3"/>
    <w:basedOn w:val="Normal"/>
    <w:link w:val="BodyTextIndent3Char"/>
    <w:uiPriority w:val="99"/>
    <w:unhideWhenUsed/>
    <w:rsid w:val="001505EA"/>
    <w:pPr>
      <w:bidi w:val="0"/>
      <w:spacing w:after="120" w:line="288" w:lineRule="auto"/>
      <w:ind w:left="360" w:firstLine="0"/>
    </w:pPr>
    <w:rPr>
      <w:rFonts w:asciiTheme="minorHAnsi" w:hAnsiTheme="minorHAnsi" w:cstheme="minorBidi"/>
      <w:noProof w:val="0"/>
      <w:sz w:val="16"/>
      <w:szCs w:val="16"/>
      <w:lang w:bidi="ar-SA"/>
    </w:rPr>
  </w:style>
  <w:style w:type="character" w:customStyle="1" w:styleId="BodyTextIndent3Char1">
    <w:name w:val="Body Text Indent 3 Char1"/>
    <w:basedOn w:val="DefaultParagraphFont"/>
    <w:rsid w:val="001505EA"/>
    <w:rPr>
      <w:rFonts w:ascii="Times New Roman" w:hAnsi="Times New Roman" w:cs="B Mitra"/>
      <w:noProof/>
      <w:sz w:val="16"/>
      <w:szCs w:val="16"/>
    </w:rPr>
  </w:style>
  <w:style w:type="character" w:customStyle="1" w:styleId="ClosingChar">
    <w:name w:val="Closing Char"/>
    <w:basedOn w:val="DefaultParagraphFont"/>
    <w:link w:val="Closing"/>
    <w:uiPriority w:val="99"/>
    <w:rsid w:val="001505EA"/>
    <w:rPr>
      <w:lang w:bidi="ar-SA"/>
    </w:rPr>
  </w:style>
  <w:style w:type="paragraph" w:styleId="Closing">
    <w:name w:val="Closing"/>
    <w:basedOn w:val="Normal"/>
    <w:link w:val="ClosingChar"/>
    <w:uiPriority w:val="99"/>
    <w:unhideWhenUsed/>
    <w:rsid w:val="001505EA"/>
    <w:pPr>
      <w:bidi w:val="0"/>
      <w:ind w:left="4320" w:firstLine="0"/>
    </w:pPr>
    <w:rPr>
      <w:rFonts w:asciiTheme="minorHAnsi" w:hAnsiTheme="minorHAnsi" w:cstheme="minorBidi"/>
      <w:noProof w:val="0"/>
      <w:szCs w:val="22"/>
      <w:lang w:bidi="ar-SA"/>
    </w:rPr>
  </w:style>
  <w:style w:type="character" w:customStyle="1" w:styleId="ClosingChar1">
    <w:name w:val="Closing Char1"/>
    <w:basedOn w:val="DefaultParagraphFont"/>
    <w:rsid w:val="001505EA"/>
    <w:rPr>
      <w:rFonts w:ascii="Times New Roman" w:hAnsi="Times New Roman" w:cs="B Mitra"/>
      <w:noProof/>
      <w:szCs w:val="26"/>
    </w:rPr>
  </w:style>
  <w:style w:type="character" w:customStyle="1" w:styleId="CommentTextChar">
    <w:name w:val="Comment Text Char"/>
    <w:basedOn w:val="DefaultParagraphFont"/>
    <w:link w:val="CommentText"/>
    <w:uiPriority w:val="99"/>
    <w:rsid w:val="001505EA"/>
    <w:rPr>
      <w:sz w:val="20"/>
      <w:szCs w:val="20"/>
      <w:lang w:bidi="ar-SA"/>
    </w:rPr>
  </w:style>
  <w:style w:type="paragraph" w:styleId="CommentText">
    <w:name w:val="annotation text"/>
    <w:basedOn w:val="Normal"/>
    <w:link w:val="CommentTextChar"/>
    <w:uiPriority w:val="99"/>
    <w:unhideWhenUsed/>
    <w:rsid w:val="001505EA"/>
    <w:pPr>
      <w:bidi w:val="0"/>
      <w:spacing w:after="200"/>
      <w:ind w:firstLine="0"/>
    </w:pPr>
    <w:rPr>
      <w:rFonts w:asciiTheme="minorHAnsi" w:hAnsiTheme="minorHAnsi" w:cstheme="minorBidi"/>
      <w:noProof w:val="0"/>
      <w:sz w:val="20"/>
      <w:szCs w:val="20"/>
      <w:lang w:bidi="ar-SA"/>
    </w:rPr>
  </w:style>
  <w:style w:type="character" w:customStyle="1" w:styleId="CommentTextChar1">
    <w:name w:val="Comment Text Char1"/>
    <w:basedOn w:val="DefaultParagraphFont"/>
    <w:rsid w:val="001505EA"/>
    <w:rPr>
      <w:rFonts w:ascii="Times New Roman" w:hAnsi="Times New Roman" w:cs="B Mitra"/>
      <w:noProof/>
      <w:sz w:val="20"/>
      <w:szCs w:val="20"/>
    </w:rPr>
  </w:style>
  <w:style w:type="character" w:customStyle="1" w:styleId="CommentSubjectChar">
    <w:name w:val="Comment Subject Char"/>
    <w:basedOn w:val="CommentTextChar"/>
    <w:link w:val="CommentSubject"/>
    <w:uiPriority w:val="99"/>
    <w:rsid w:val="001505EA"/>
    <w:rPr>
      <w:b/>
      <w:bCs/>
      <w:sz w:val="20"/>
      <w:szCs w:val="20"/>
      <w:lang w:bidi="ar-SA"/>
    </w:rPr>
  </w:style>
  <w:style w:type="paragraph" w:styleId="CommentSubject">
    <w:name w:val="annotation subject"/>
    <w:basedOn w:val="CommentText"/>
    <w:next w:val="CommentText"/>
    <w:link w:val="CommentSubjectChar"/>
    <w:uiPriority w:val="99"/>
    <w:unhideWhenUsed/>
    <w:rsid w:val="001505EA"/>
    <w:rPr>
      <w:b/>
      <w:bCs/>
    </w:rPr>
  </w:style>
  <w:style w:type="character" w:customStyle="1" w:styleId="CommentSubjectChar1">
    <w:name w:val="Comment Subject Char1"/>
    <w:basedOn w:val="CommentTextChar1"/>
    <w:rsid w:val="001505EA"/>
    <w:rPr>
      <w:rFonts w:ascii="Times New Roman" w:hAnsi="Times New Roman" w:cs="B Mitra"/>
      <w:b/>
      <w:bCs/>
      <w:noProof/>
      <w:sz w:val="20"/>
      <w:szCs w:val="20"/>
    </w:rPr>
  </w:style>
  <w:style w:type="character" w:customStyle="1" w:styleId="DateChar">
    <w:name w:val="Date Char"/>
    <w:basedOn w:val="DefaultParagraphFont"/>
    <w:link w:val="Date"/>
    <w:uiPriority w:val="99"/>
    <w:rsid w:val="001505EA"/>
    <w:rPr>
      <w:lang w:bidi="ar-SA"/>
    </w:rPr>
  </w:style>
  <w:style w:type="paragraph" w:styleId="Date">
    <w:name w:val="Date"/>
    <w:basedOn w:val="Normal"/>
    <w:next w:val="Normal"/>
    <w:link w:val="DateChar"/>
    <w:uiPriority w:val="99"/>
    <w:unhideWhenUsed/>
    <w:rsid w:val="001505EA"/>
    <w:pPr>
      <w:bidi w:val="0"/>
      <w:spacing w:after="200" w:line="288" w:lineRule="auto"/>
      <w:ind w:firstLine="0"/>
    </w:pPr>
    <w:rPr>
      <w:rFonts w:asciiTheme="minorHAnsi" w:hAnsiTheme="minorHAnsi" w:cstheme="minorBidi"/>
      <w:noProof w:val="0"/>
      <w:szCs w:val="22"/>
      <w:lang w:bidi="ar-SA"/>
    </w:rPr>
  </w:style>
  <w:style w:type="character" w:customStyle="1" w:styleId="DateChar1">
    <w:name w:val="Date Char1"/>
    <w:basedOn w:val="DefaultParagraphFont"/>
    <w:rsid w:val="001505EA"/>
    <w:rPr>
      <w:rFonts w:ascii="Times New Roman" w:hAnsi="Times New Roman" w:cs="B Mitra"/>
      <w:noProof/>
      <w:szCs w:val="26"/>
    </w:rPr>
  </w:style>
  <w:style w:type="character" w:customStyle="1" w:styleId="DocumentMapChar">
    <w:name w:val="Document Map Char"/>
    <w:basedOn w:val="DefaultParagraphFont"/>
    <w:link w:val="DocumentMap"/>
    <w:uiPriority w:val="99"/>
    <w:rsid w:val="001505EA"/>
    <w:rPr>
      <w:rFonts w:ascii="Tahoma" w:hAnsi="Tahoma" w:cs="Tahoma"/>
      <w:sz w:val="16"/>
      <w:szCs w:val="16"/>
      <w:lang w:bidi="ar-SA"/>
    </w:rPr>
  </w:style>
  <w:style w:type="paragraph" w:styleId="DocumentMap">
    <w:name w:val="Document Map"/>
    <w:basedOn w:val="Normal"/>
    <w:link w:val="DocumentMapChar"/>
    <w:uiPriority w:val="99"/>
    <w:unhideWhenUsed/>
    <w:rsid w:val="001505EA"/>
    <w:pPr>
      <w:bidi w:val="0"/>
      <w:ind w:firstLine="0"/>
    </w:pPr>
    <w:rPr>
      <w:rFonts w:ascii="Tahoma" w:hAnsi="Tahoma" w:cs="Tahoma"/>
      <w:noProof w:val="0"/>
      <w:sz w:val="16"/>
      <w:szCs w:val="16"/>
      <w:lang w:bidi="ar-SA"/>
    </w:rPr>
  </w:style>
  <w:style w:type="character" w:customStyle="1" w:styleId="DocumentMapChar1">
    <w:name w:val="Document Map Char1"/>
    <w:basedOn w:val="DefaultParagraphFont"/>
    <w:rsid w:val="001505EA"/>
    <w:rPr>
      <w:rFonts w:ascii="Tahoma" w:hAnsi="Tahoma" w:cs="Tahoma"/>
      <w:noProof/>
      <w:sz w:val="16"/>
      <w:szCs w:val="16"/>
    </w:rPr>
  </w:style>
  <w:style w:type="character" w:customStyle="1" w:styleId="E-mailSignatureChar">
    <w:name w:val="E-mail Signature Char"/>
    <w:basedOn w:val="DefaultParagraphFont"/>
    <w:link w:val="E-mailSignature"/>
    <w:uiPriority w:val="99"/>
    <w:rsid w:val="001505EA"/>
    <w:rPr>
      <w:lang w:bidi="ar-SA"/>
    </w:rPr>
  </w:style>
  <w:style w:type="paragraph" w:styleId="E-mailSignature">
    <w:name w:val="E-mail Signature"/>
    <w:basedOn w:val="Normal"/>
    <w:link w:val="E-mailSignatureChar"/>
    <w:uiPriority w:val="99"/>
    <w:unhideWhenUsed/>
    <w:rsid w:val="001505EA"/>
    <w:pPr>
      <w:bidi w:val="0"/>
      <w:ind w:firstLine="0"/>
    </w:pPr>
    <w:rPr>
      <w:rFonts w:asciiTheme="minorHAnsi" w:hAnsiTheme="minorHAnsi" w:cstheme="minorBidi"/>
      <w:noProof w:val="0"/>
      <w:szCs w:val="22"/>
      <w:lang w:bidi="ar-SA"/>
    </w:rPr>
  </w:style>
  <w:style w:type="character" w:customStyle="1" w:styleId="E-mailSignatureChar1">
    <w:name w:val="E-mail Signature Char1"/>
    <w:basedOn w:val="DefaultParagraphFont"/>
    <w:rsid w:val="001505EA"/>
    <w:rPr>
      <w:rFonts w:ascii="Times New Roman" w:hAnsi="Times New Roman" w:cs="B Mitra"/>
      <w:noProof/>
      <w:szCs w:val="26"/>
    </w:rPr>
  </w:style>
  <w:style w:type="paragraph" w:styleId="EnvelopeAddress">
    <w:name w:val="envelope address"/>
    <w:basedOn w:val="Normal"/>
    <w:uiPriority w:val="99"/>
    <w:unhideWhenUsed/>
    <w:rsid w:val="001505EA"/>
    <w:pPr>
      <w:framePr w:w="7920" w:h="1980" w:hRule="exact" w:hSpace="180" w:wrap="auto" w:hAnchor="page" w:xAlign="center" w:yAlign="bottom"/>
      <w:bidi w:val="0"/>
      <w:ind w:left="2880" w:firstLine="0"/>
    </w:pPr>
    <w:rPr>
      <w:rFonts w:asciiTheme="majorHAnsi" w:eastAsiaTheme="majorEastAsia" w:hAnsiTheme="majorHAnsi" w:cstheme="majorBidi"/>
      <w:noProof w:val="0"/>
      <w:sz w:val="24"/>
      <w:szCs w:val="24"/>
      <w:lang w:bidi="ar-SA"/>
    </w:rPr>
  </w:style>
  <w:style w:type="character" w:customStyle="1" w:styleId="HTMLAddressChar">
    <w:name w:val="HTML Address Char"/>
    <w:basedOn w:val="DefaultParagraphFont"/>
    <w:link w:val="HTMLAddress"/>
    <w:uiPriority w:val="99"/>
    <w:rsid w:val="001505EA"/>
    <w:rPr>
      <w:i/>
      <w:iCs/>
      <w:lang w:bidi="ar-SA"/>
    </w:rPr>
  </w:style>
  <w:style w:type="paragraph" w:styleId="HTMLAddress">
    <w:name w:val="HTML Address"/>
    <w:basedOn w:val="Normal"/>
    <w:link w:val="HTMLAddressChar"/>
    <w:uiPriority w:val="99"/>
    <w:unhideWhenUsed/>
    <w:rsid w:val="001505EA"/>
    <w:pPr>
      <w:bidi w:val="0"/>
      <w:ind w:firstLine="0"/>
    </w:pPr>
    <w:rPr>
      <w:rFonts w:asciiTheme="minorHAnsi" w:hAnsiTheme="minorHAnsi" w:cstheme="minorBidi"/>
      <w:i/>
      <w:iCs/>
      <w:noProof w:val="0"/>
      <w:szCs w:val="22"/>
      <w:lang w:bidi="ar-SA"/>
    </w:rPr>
  </w:style>
  <w:style w:type="character" w:customStyle="1" w:styleId="HTMLAddressChar1">
    <w:name w:val="HTML Address Char1"/>
    <w:basedOn w:val="DefaultParagraphFont"/>
    <w:rsid w:val="001505EA"/>
    <w:rPr>
      <w:rFonts w:ascii="Times New Roman" w:hAnsi="Times New Roman" w:cs="B Mitra"/>
      <w:i/>
      <w:iCs/>
      <w:noProof/>
      <w:szCs w:val="26"/>
    </w:rPr>
  </w:style>
  <w:style w:type="paragraph" w:styleId="Index1">
    <w:name w:val="index 1"/>
    <w:basedOn w:val="Normal"/>
    <w:next w:val="Normal"/>
    <w:autoRedefine/>
    <w:uiPriority w:val="99"/>
    <w:unhideWhenUsed/>
    <w:rsid w:val="001505EA"/>
    <w:pPr>
      <w:bidi w:val="0"/>
      <w:ind w:left="220" w:hanging="220"/>
    </w:pPr>
    <w:rPr>
      <w:rFonts w:cs="B Lotus"/>
      <w:noProof w:val="0"/>
      <w:sz w:val="24"/>
      <w:lang w:bidi="ar-SA"/>
    </w:rPr>
  </w:style>
  <w:style w:type="paragraph" w:styleId="IntenseQuote">
    <w:name w:val="Intense Quote"/>
    <w:basedOn w:val="Normal"/>
    <w:next w:val="Normal"/>
    <w:link w:val="IntenseQuoteChar"/>
    <w:uiPriority w:val="30"/>
    <w:qFormat/>
    <w:rsid w:val="001505EA"/>
    <w:pPr>
      <w:pBdr>
        <w:bottom w:val="single" w:sz="4" w:space="4" w:color="4F81BD" w:themeColor="accent1"/>
      </w:pBdr>
      <w:bidi w:val="0"/>
      <w:spacing w:before="200" w:after="280" w:line="288" w:lineRule="auto"/>
      <w:ind w:left="936" w:right="936" w:firstLine="0"/>
    </w:pPr>
    <w:rPr>
      <w:rFonts w:cs="B Lotus"/>
      <w:b/>
      <w:bCs/>
      <w:i/>
      <w:iCs/>
      <w:noProof w:val="0"/>
      <w:color w:val="4F81BD" w:themeColor="accent1"/>
      <w:sz w:val="24"/>
      <w:lang w:bidi="ar-SA"/>
    </w:rPr>
  </w:style>
  <w:style w:type="character" w:customStyle="1" w:styleId="IntenseQuoteChar">
    <w:name w:val="Intense Quote Char"/>
    <w:basedOn w:val="DefaultParagraphFont"/>
    <w:link w:val="IntenseQuote"/>
    <w:uiPriority w:val="30"/>
    <w:rsid w:val="001505EA"/>
    <w:rPr>
      <w:rFonts w:ascii="Times New Roman" w:hAnsi="Times New Roman" w:cs="B Lotus"/>
      <w:b/>
      <w:bCs/>
      <w:i/>
      <w:iCs/>
      <w:color w:val="4F81BD" w:themeColor="accent1"/>
      <w:sz w:val="24"/>
      <w:szCs w:val="28"/>
      <w:lang w:bidi="ar-SA"/>
    </w:rPr>
  </w:style>
  <w:style w:type="paragraph" w:styleId="List">
    <w:name w:val="List"/>
    <w:basedOn w:val="Normal"/>
    <w:uiPriority w:val="99"/>
    <w:unhideWhenUsed/>
    <w:rsid w:val="001505EA"/>
    <w:pPr>
      <w:bidi w:val="0"/>
      <w:spacing w:after="200" w:line="288" w:lineRule="auto"/>
      <w:ind w:left="360" w:hanging="360"/>
    </w:pPr>
    <w:rPr>
      <w:rFonts w:cs="B Lotus"/>
      <w:noProof w:val="0"/>
      <w:sz w:val="24"/>
      <w:lang w:bidi="ar-SA"/>
    </w:rPr>
  </w:style>
  <w:style w:type="paragraph" w:styleId="ListBullet">
    <w:name w:val="List Bullet"/>
    <w:basedOn w:val="Normal"/>
    <w:uiPriority w:val="99"/>
    <w:unhideWhenUsed/>
    <w:rsid w:val="001505EA"/>
    <w:pPr>
      <w:numPr>
        <w:numId w:val="3"/>
      </w:numPr>
      <w:bidi w:val="0"/>
      <w:spacing w:after="200" w:line="288" w:lineRule="auto"/>
    </w:pPr>
    <w:rPr>
      <w:rFonts w:cs="B Lotus"/>
      <w:noProof w:val="0"/>
      <w:sz w:val="24"/>
      <w:lang w:bidi="ar-SA"/>
    </w:rPr>
  </w:style>
  <w:style w:type="paragraph" w:styleId="ListBullet2">
    <w:name w:val="List Bullet 2"/>
    <w:basedOn w:val="Normal"/>
    <w:uiPriority w:val="99"/>
    <w:unhideWhenUsed/>
    <w:rsid w:val="001505EA"/>
    <w:pPr>
      <w:numPr>
        <w:numId w:val="4"/>
      </w:numPr>
      <w:bidi w:val="0"/>
      <w:spacing w:after="200" w:line="288" w:lineRule="auto"/>
    </w:pPr>
    <w:rPr>
      <w:rFonts w:cs="B Lotus"/>
      <w:noProof w:val="0"/>
      <w:sz w:val="24"/>
      <w:lang w:bidi="ar-SA"/>
    </w:rPr>
  </w:style>
  <w:style w:type="paragraph" w:styleId="ListBullet3">
    <w:name w:val="List Bullet 3"/>
    <w:basedOn w:val="Normal"/>
    <w:uiPriority w:val="99"/>
    <w:unhideWhenUsed/>
    <w:rsid w:val="001505EA"/>
    <w:pPr>
      <w:numPr>
        <w:numId w:val="5"/>
      </w:numPr>
      <w:bidi w:val="0"/>
      <w:spacing w:after="200" w:line="288" w:lineRule="auto"/>
    </w:pPr>
    <w:rPr>
      <w:rFonts w:cs="B Lotus"/>
      <w:noProof w:val="0"/>
      <w:sz w:val="24"/>
      <w:lang w:bidi="ar-SA"/>
    </w:rPr>
  </w:style>
  <w:style w:type="paragraph" w:styleId="ListBullet4">
    <w:name w:val="List Bullet 4"/>
    <w:basedOn w:val="Normal"/>
    <w:uiPriority w:val="99"/>
    <w:unhideWhenUsed/>
    <w:rsid w:val="001505EA"/>
    <w:pPr>
      <w:numPr>
        <w:numId w:val="6"/>
      </w:numPr>
      <w:bidi w:val="0"/>
      <w:spacing w:after="200" w:line="288" w:lineRule="auto"/>
    </w:pPr>
    <w:rPr>
      <w:rFonts w:cs="B Lotus"/>
      <w:noProof w:val="0"/>
      <w:sz w:val="24"/>
      <w:lang w:bidi="ar-SA"/>
    </w:rPr>
  </w:style>
  <w:style w:type="paragraph" w:styleId="ListBullet5">
    <w:name w:val="List Bullet 5"/>
    <w:basedOn w:val="Normal"/>
    <w:uiPriority w:val="99"/>
    <w:unhideWhenUsed/>
    <w:rsid w:val="001505EA"/>
    <w:pPr>
      <w:numPr>
        <w:numId w:val="7"/>
      </w:numPr>
      <w:bidi w:val="0"/>
      <w:spacing w:after="200" w:line="288" w:lineRule="auto"/>
    </w:pPr>
    <w:rPr>
      <w:rFonts w:cs="B Lotus"/>
      <w:noProof w:val="0"/>
      <w:sz w:val="24"/>
      <w:lang w:bidi="ar-SA"/>
    </w:rPr>
  </w:style>
  <w:style w:type="paragraph" w:styleId="ListNumber">
    <w:name w:val="List Number"/>
    <w:basedOn w:val="Normal"/>
    <w:uiPriority w:val="99"/>
    <w:unhideWhenUsed/>
    <w:rsid w:val="001505EA"/>
    <w:pPr>
      <w:numPr>
        <w:numId w:val="8"/>
      </w:numPr>
      <w:bidi w:val="0"/>
      <w:spacing w:after="200" w:line="288" w:lineRule="auto"/>
    </w:pPr>
    <w:rPr>
      <w:rFonts w:cs="B Lotus"/>
      <w:noProof w:val="0"/>
      <w:sz w:val="24"/>
      <w:lang w:bidi="ar-SA"/>
    </w:rPr>
  </w:style>
  <w:style w:type="paragraph" w:styleId="ListNumber2">
    <w:name w:val="List Number 2"/>
    <w:basedOn w:val="Normal"/>
    <w:uiPriority w:val="99"/>
    <w:unhideWhenUsed/>
    <w:rsid w:val="001505EA"/>
    <w:pPr>
      <w:numPr>
        <w:numId w:val="9"/>
      </w:numPr>
      <w:bidi w:val="0"/>
      <w:spacing w:after="200" w:line="288" w:lineRule="auto"/>
    </w:pPr>
    <w:rPr>
      <w:rFonts w:cs="B Lotus"/>
      <w:noProof w:val="0"/>
      <w:sz w:val="24"/>
      <w:lang w:bidi="ar-SA"/>
    </w:rPr>
  </w:style>
  <w:style w:type="paragraph" w:styleId="ListNumber3">
    <w:name w:val="List Number 3"/>
    <w:basedOn w:val="Normal"/>
    <w:uiPriority w:val="99"/>
    <w:unhideWhenUsed/>
    <w:rsid w:val="001505EA"/>
    <w:pPr>
      <w:numPr>
        <w:numId w:val="10"/>
      </w:numPr>
      <w:bidi w:val="0"/>
      <w:spacing w:after="200" w:line="288" w:lineRule="auto"/>
    </w:pPr>
    <w:rPr>
      <w:rFonts w:cs="B Lotus"/>
      <w:noProof w:val="0"/>
      <w:sz w:val="24"/>
      <w:lang w:bidi="ar-SA"/>
    </w:rPr>
  </w:style>
  <w:style w:type="paragraph" w:styleId="ListNumber4">
    <w:name w:val="List Number 4"/>
    <w:basedOn w:val="Normal"/>
    <w:uiPriority w:val="99"/>
    <w:unhideWhenUsed/>
    <w:rsid w:val="001505EA"/>
    <w:pPr>
      <w:numPr>
        <w:numId w:val="11"/>
      </w:numPr>
      <w:bidi w:val="0"/>
      <w:spacing w:after="200" w:line="288" w:lineRule="auto"/>
    </w:pPr>
    <w:rPr>
      <w:rFonts w:cs="B Lotus"/>
      <w:noProof w:val="0"/>
      <w:sz w:val="24"/>
      <w:lang w:bidi="ar-SA"/>
    </w:rPr>
  </w:style>
  <w:style w:type="paragraph" w:styleId="ListNumber5">
    <w:name w:val="List Number 5"/>
    <w:basedOn w:val="Normal"/>
    <w:uiPriority w:val="99"/>
    <w:unhideWhenUsed/>
    <w:rsid w:val="001505EA"/>
    <w:pPr>
      <w:numPr>
        <w:numId w:val="12"/>
      </w:numPr>
      <w:bidi w:val="0"/>
      <w:spacing w:after="200" w:line="288" w:lineRule="auto"/>
    </w:pPr>
    <w:rPr>
      <w:rFonts w:cs="B Lotus"/>
      <w:noProof w:val="0"/>
      <w:sz w:val="24"/>
      <w:lang w:bidi="ar-SA"/>
    </w:rPr>
  </w:style>
  <w:style w:type="character" w:customStyle="1" w:styleId="MacroTextChar">
    <w:name w:val="Macro Text Char"/>
    <w:basedOn w:val="DefaultParagraphFont"/>
    <w:link w:val="MacroText"/>
    <w:uiPriority w:val="99"/>
    <w:rsid w:val="001505EA"/>
    <w:rPr>
      <w:rFonts w:ascii="Consolas" w:hAnsi="Consolas"/>
      <w:sz w:val="20"/>
      <w:szCs w:val="20"/>
      <w:lang w:bidi="ar-SA"/>
    </w:rPr>
  </w:style>
  <w:style w:type="paragraph" w:styleId="MacroText">
    <w:name w:val="macro"/>
    <w:link w:val="MacroTextChar"/>
    <w:uiPriority w:val="99"/>
    <w:unhideWhenUsed/>
    <w:rsid w:val="001505E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bidi="ar-SA"/>
    </w:rPr>
  </w:style>
  <w:style w:type="character" w:customStyle="1" w:styleId="MacroTextChar1">
    <w:name w:val="Macro Text Char1"/>
    <w:basedOn w:val="DefaultParagraphFont"/>
    <w:rsid w:val="001505EA"/>
    <w:rPr>
      <w:rFonts w:ascii="Consolas" w:hAnsi="Consolas" w:cs="Consolas"/>
      <w:noProof/>
      <w:sz w:val="20"/>
      <w:szCs w:val="20"/>
    </w:rPr>
  </w:style>
  <w:style w:type="character" w:customStyle="1" w:styleId="MessageHeaderChar">
    <w:name w:val="Message Header Char"/>
    <w:basedOn w:val="DefaultParagraphFont"/>
    <w:link w:val="MessageHeader"/>
    <w:uiPriority w:val="99"/>
    <w:rsid w:val="001505EA"/>
    <w:rPr>
      <w:rFonts w:asciiTheme="majorHAnsi" w:eastAsiaTheme="majorEastAsia" w:hAnsiTheme="majorHAnsi" w:cstheme="majorBidi"/>
      <w:sz w:val="24"/>
      <w:szCs w:val="24"/>
      <w:shd w:val="pct20" w:color="auto" w:fill="auto"/>
      <w:lang w:bidi="ar-SA"/>
    </w:rPr>
  </w:style>
  <w:style w:type="paragraph" w:styleId="MessageHeader">
    <w:name w:val="Message Header"/>
    <w:basedOn w:val="Normal"/>
    <w:link w:val="MessageHeaderChar"/>
    <w:uiPriority w:val="99"/>
    <w:unhideWhenUsed/>
    <w:rsid w:val="001505EA"/>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Theme="majorHAnsi" w:eastAsiaTheme="majorEastAsia" w:hAnsiTheme="majorHAnsi" w:cstheme="majorBidi"/>
      <w:noProof w:val="0"/>
      <w:sz w:val="24"/>
      <w:szCs w:val="24"/>
      <w:lang w:bidi="ar-SA"/>
    </w:rPr>
  </w:style>
  <w:style w:type="character" w:customStyle="1" w:styleId="MessageHeaderChar1">
    <w:name w:val="Message Header Char1"/>
    <w:basedOn w:val="DefaultParagraphFont"/>
    <w:rsid w:val="001505EA"/>
    <w:rPr>
      <w:rFonts w:asciiTheme="majorHAnsi" w:eastAsiaTheme="majorEastAsia" w:hAnsiTheme="majorHAnsi" w:cstheme="majorBidi"/>
      <w:noProof/>
      <w:sz w:val="24"/>
      <w:szCs w:val="24"/>
      <w:shd w:val="pct20" w:color="auto" w:fill="auto"/>
    </w:rPr>
  </w:style>
  <w:style w:type="paragraph" w:styleId="NormalIndent">
    <w:name w:val="Normal Indent"/>
    <w:basedOn w:val="Normal"/>
    <w:uiPriority w:val="99"/>
    <w:unhideWhenUsed/>
    <w:rsid w:val="001505EA"/>
    <w:pPr>
      <w:bidi w:val="0"/>
      <w:spacing w:after="200" w:line="288" w:lineRule="auto"/>
      <w:ind w:left="720" w:firstLine="0"/>
    </w:pPr>
    <w:rPr>
      <w:rFonts w:cs="B Lotus"/>
      <w:noProof w:val="0"/>
      <w:sz w:val="24"/>
      <w:lang w:bidi="ar-SA"/>
    </w:rPr>
  </w:style>
  <w:style w:type="character" w:customStyle="1" w:styleId="NoteHeadingChar">
    <w:name w:val="Note Heading Char"/>
    <w:basedOn w:val="DefaultParagraphFont"/>
    <w:link w:val="NoteHeading"/>
    <w:uiPriority w:val="99"/>
    <w:rsid w:val="001505EA"/>
    <w:rPr>
      <w:lang w:bidi="ar-SA"/>
    </w:rPr>
  </w:style>
  <w:style w:type="paragraph" w:styleId="NoteHeading">
    <w:name w:val="Note Heading"/>
    <w:basedOn w:val="Normal"/>
    <w:next w:val="Normal"/>
    <w:link w:val="NoteHeadingChar"/>
    <w:uiPriority w:val="99"/>
    <w:unhideWhenUsed/>
    <w:rsid w:val="001505EA"/>
    <w:pPr>
      <w:bidi w:val="0"/>
      <w:ind w:firstLine="0"/>
    </w:pPr>
    <w:rPr>
      <w:rFonts w:asciiTheme="minorHAnsi" w:hAnsiTheme="minorHAnsi" w:cstheme="minorBidi"/>
      <w:noProof w:val="0"/>
      <w:szCs w:val="22"/>
      <w:lang w:bidi="ar-SA"/>
    </w:rPr>
  </w:style>
  <w:style w:type="character" w:customStyle="1" w:styleId="NoteHeadingChar1">
    <w:name w:val="Note Heading Char1"/>
    <w:basedOn w:val="DefaultParagraphFont"/>
    <w:rsid w:val="001505EA"/>
    <w:rPr>
      <w:rFonts w:ascii="Times New Roman" w:hAnsi="Times New Roman" w:cs="B Mitra"/>
      <w:noProof/>
      <w:szCs w:val="26"/>
    </w:rPr>
  </w:style>
  <w:style w:type="paragraph" w:styleId="Quote">
    <w:name w:val="Quote"/>
    <w:basedOn w:val="Normal"/>
    <w:next w:val="Normal"/>
    <w:link w:val="QuoteChar"/>
    <w:uiPriority w:val="29"/>
    <w:qFormat/>
    <w:rsid w:val="001505EA"/>
    <w:pPr>
      <w:bidi w:val="0"/>
      <w:spacing w:after="200" w:line="288" w:lineRule="auto"/>
      <w:ind w:firstLine="0"/>
    </w:pPr>
    <w:rPr>
      <w:rFonts w:cs="B Lotus"/>
      <w:i/>
      <w:iCs/>
      <w:noProof w:val="0"/>
      <w:color w:val="000000" w:themeColor="text1"/>
      <w:sz w:val="24"/>
      <w:lang w:bidi="ar-SA"/>
    </w:rPr>
  </w:style>
  <w:style w:type="character" w:customStyle="1" w:styleId="QuoteChar">
    <w:name w:val="Quote Char"/>
    <w:basedOn w:val="DefaultParagraphFont"/>
    <w:link w:val="Quote"/>
    <w:uiPriority w:val="29"/>
    <w:rsid w:val="001505EA"/>
    <w:rPr>
      <w:rFonts w:ascii="Times New Roman" w:hAnsi="Times New Roman" w:cs="B Lotus"/>
      <w:i/>
      <w:iCs/>
      <w:color w:val="000000" w:themeColor="text1"/>
      <w:sz w:val="24"/>
      <w:szCs w:val="28"/>
      <w:lang w:bidi="ar-SA"/>
    </w:rPr>
  </w:style>
  <w:style w:type="character" w:customStyle="1" w:styleId="SalutationChar">
    <w:name w:val="Salutation Char"/>
    <w:basedOn w:val="DefaultParagraphFont"/>
    <w:link w:val="Salutation"/>
    <w:uiPriority w:val="99"/>
    <w:rsid w:val="001505EA"/>
    <w:rPr>
      <w:lang w:bidi="ar-SA"/>
    </w:rPr>
  </w:style>
  <w:style w:type="paragraph" w:styleId="Salutation">
    <w:name w:val="Salutation"/>
    <w:basedOn w:val="Normal"/>
    <w:next w:val="Normal"/>
    <w:link w:val="SalutationChar"/>
    <w:uiPriority w:val="99"/>
    <w:unhideWhenUsed/>
    <w:rsid w:val="001505EA"/>
    <w:pPr>
      <w:bidi w:val="0"/>
      <w:spacing w:after="200" w:line="288" w:lineRule="auto"/>
      <w:ind w:firstLine="0"/>
    </w:pPr>
    <w:rPr>
      <w:rFonts w:asciiTheme="minorHAnsi" w:hAnsiTheme="minorHAnsi" w:cstheme="minorBidi"/>
      <w:noProof w:val="0"/>
      <w:szCs w:val="22"/>
      <w:lang w:bidi="ar-SA"/>
    </w:rPr>
  </w:style>
  <w:style w:type="character" w:customStyle="1" w:styleId="SalutationChar1">
    <w:name w:val="Salutation Char1"/>
    <w:basedOn w:val="DefaultParagraphFont"/>
    <w:rsid w:val="001505EA"/>
    <w:rPr>
      <w:rFonts w:ascii="Times New Roman" w:hAnsi="Times New Roman" w:cs="B Mitra"/>
      <w:noProof/>
      <w:szCs w:val="26"/>
    </w:rPr>
  </w:style>
  <w:style w:type="character" w:customStyle="1" w:styleId="SignatureChar">
    <w:name w:val="Signature Char"/>
    <w:basedOn w:val="DefaultParagraphFont"/>
    <w:link w:val="Signature"/>
    <w:uiPriority w:val="99"/>
    <w:rsid w:val="001505EA"/>
    <w:rPr>
      <w:lang w:bidi="ar-SA"/>
    </w:rPr>
  </w:style>
  <w:style w:type="paragraph" w:styleId="Signature">
    <w:name w:val="Signature"/>
    <w:basedOn w:val="Normal"/>
    <w:link w:val="SignatureChar"/>
    <w:uiPriority w:val="99"/>
    <w:unhideWhenUsed/>
    <w:rsid w:val="001505EA"/>
    <w:pPr>
      <w:bidi w:val="0"/>
      <w:ind w:left="4320" w:firstLine="0"/>
    </w:pPr>
    <w:rPr>
      <w:rFonts w:asciiTheme="minorHAnsi" w:hAnsiTheme="minorHAnsi" w:cstheme="minorBidi"/>
      <w:noProof w:val="0"/>
      <w:szCs w:val="22"/>
      <w:lang w:bidi="ar-SA"/>
    </w:rPr>
  </w:style>
  <w:style w:type="character" w:customStyle="1" w:styleId="SignatureChar1">
    <w:name w:val="Signature Char1"/>
    <w:basedOn w:val="DefaultParagraphFont"/>
    <w:rsid w:val="001505EA"/>
    <w:rPr>
      <w:rFonts w:ascii="Times New Roman" w:hAnsi="Times New Roman" w:cs="B Mitra"/>
      <w:noProof/>
      <w:szCs w:val="26"/>
    </w:rPr>
  </w:style>
  <w:style w:type="numbering" w:customStyle="1" w:styleId="NoList1">
    <w:name w:val="No List1"/>
    <w:next w:val="NoList"/>
    <w:rsid w:val="001505EA"/>
  </w:style>
  <w:style w:type="paragraph" w:customStyle="1" w:styleId="Heading11">
    <w:name w:val="Heading 11"/>
    <w:basedOn w:val="Normal"/>
    <w:next w:val="Normal"/>
    <w:rsid w:val="001505EA"/>
    <w:pPr>
      <w:keepNext/>
      <w:keepLines/>
      <w:bidi w:val="0"/>
      <w:spacing w:before="480" w:line="288" w:lineRule="auto"/>
      <w:ind w:firstLine="0"/>
      <w:outlineLvl w:val="0"/>
    </w:pPr>
    <w:rPr>
      <w:rFonts w:ascii="Cambria" w:eastAsia="Times New Roman" w:hAnsi="Cambria" w:cs="Times New Roman"/>
      <w:b/>
      <w:bCs/>
      <w:color w:val="365F91"/>
      <w:sz w:val="28"/>
    </w:rPr>
  </w:style>
  <w:style w:type="paragraph" w:customStyle="1" w:styleId="Heading21">
    <w:name w:val="Heading 21"/>
    <w:basedOn w:val="Normal"/>
    <w:next w:val="Normal"/>
    <w:rsid w:val="001505EA"/>
    <w:pPr>
      <w:keepNext/>
      <w:keepLines/>
      <w:bidi w:val="0"/>
      <w:spacing w:before="200" w:line="288" w:lineRule="auto"/>
      <w:ind w:firstLine="0"/>
      <w:outlineLvl w:val="1"/>
    </w:pPr>
    <w:rPr>
      <w:rFonts w:ascii="Cambria" w:eastAsia="Times New Roman" w:hAnsi="Cambria" w:cs="Times New Roman"/>
      <w:b/>
      <w:bCs/>
      <w:color w:val="4F81BD"/>
      <w:sz w:val="26"/>
    </w:rPr>
  </w:style>
  <w:style w:type="paragraph" w:customStyle="1" w:styleId="Heading31">
    <w:name w:val="Heading 31"/>
    <w:basedOn w:val="Normal"/>
    <w:next w:val="Normal"/>
    <w:rsid w:val="001505EA"/>
    <w:pPr>
      <w:keepNext/>
      <w:keepLines/>
      <w:bidi w:val="0"/>
      <w:spacing w:before="200" w:line="288" w:lineRule="auto"/>
      <w:ind w:firstLine="0"/>
      <w:outlineLvl w:val="2"/>
    </w:pPr>
    <w:rPr>
      <w:rFonts w:ascii="Cambria" w:eastAsia="Times New Roman" w:hAnsi="Cambria" w:cs="Times New Roman"/>
      <w:b/>
      <w:bCs/>
      <w:color w:val="4F81BD"/>
      <w:sz w:val="24"/>
    </w:rPr>
  </w:style>
  <w:style w:type="paragraph" w:customStyle="1" w:styleId="Heading41">
    <w:name w:val="Heading 41"/>
    <w:basedOn w:val="Normal"/>
    <w:next w:val="Normal"/>
    <w:rsid w:val="001505EA"/>
    <w:pPr>
      <w:keepNext/>
      <w:keepLines/>
      <w:bidi w:val="0"/>
      <w:spacing w:before="200" w:line="288" w:lineRule="auto"/>
      <w:ind w:firstLine="0"/>
      <w:outlineLvl w:val="3"/>
    </w:pPr>
    <w:rPr>
      <w:rFonts w:ascii="Cambria" w:eastAsia="Times New Roman" w:hAnsi="Cambria" w:cs="Times New Roman"/>
      <w:b/>
      <w:bCs/>
      <w:i/>
      <w:iCs/>
      <w:noProof w:val="0"/>
      <w:color w:val="4F81BD"/>
      <w:sz w:val="24"/>
      <w:lang w:bidi="ar-SA"/>
    </w:rPr>
  </w:style>
  <w:style w:type="paragraph" w:customStyle="1" w:styleId="Heading51">
    <w:name w:val="Heading 51"/>
    <w:basedOn w:val="Normal"/>
    <w:next w:val="Normal"/>
    <w:rsid w:val="001505EA"/>
    <w:pPr>
      <w:keepNext/>
      <w:keepLines/>
      <w:bidi w:val="0"/>
      <w:spacing w:before="200" w:line="288" w:lineRule="auto"/>
      <w:ind w:firstLine="0"/>
      <w:outlineLvl w:val="4"/>
    </w:pPr>
    <w:rPr>
      <w:rFonts w:ascii="Cambria" w:eastAsia="Times New Roman" w:hAnsi="Cambria" w:cs="Times New Roman"/>
      <w:noProof w:val="0"/>
      <w:color w:val="243F60"/>
      <w:sz w:val="24"/>
      <w:lang w:bidi="ar-SA"/>
    </w:rPr>
  </w:style>
  <w:style w:type="paragraph" w:customStyle="1" w:styleId="Heading61">
    <w:name w:val="Heading 61"/>
    <w:basedOn w:val="Normal"/>
    <w:next w:val="Normal"/>
    <w:rsid w:val="001505EA"/>
    <w:pPr>
      <w:keepNext/>
      <w:keepLines/>
      <w:bidi w:val="0"/>
      <w:spacing w:before="200" w:line="288" w:lineRule="auto"/>
      <w:ind w:firstLine="0"/>
      <w:outlineLvl w:val="5"/>
    </w:pPr>
    <w:rPr>
      <w:rFonts w:ascii="Cambria" w:eastAsia="Times New Roman" w:hAnsi="Cambria" w:cs="Times New Roman"/>
      <w:i/>
      <w:iCs/>
      <w:noProof w:val="0"/>
      <w:color w:val="243F60"/>
      <w:sz w:val="24"/>
      <w:lang w:bidi="ar-SA"/>
    </w:rPr>
  </w:style>
  <w:style w:type="numbering" w:customStyle="1" w:styleId="NoList11">
    <w:name w:val="No List11"/>
    <w:next w:val="NoList"/>
    <w:rsid w:val="001505EA"/>
  </w:style>
  <w:style w:type="character" w:customStyle="1" w:styleId="FollowedHyperlink1">
    <w:name w:val="FollowedHyperlink1"/>
    <w:rsid w:val="001505EA"/>
    <w:rPr>
      <w:color w:val="800080"/>
      <w:u w:val="single"/>
    </w:rPr>
  </w:style>
  <w:style w:type="paragraph" w:styleId="BlockText">
    <w:name w:val="Block Text"/>
    <w:basedOn w:val="Normal"/>
    <w:rsid w:val="001505EA"/>
    <w:pPr>
      <w:ind w:left="141" w:firstLine="579"/>
      <w:jc w:val="lowKashida"/>
      <w:outlineLvl w:val="0"/>
    </w:pPr>
    <w:rPr>
      <w:rFonts w:eastAsia="Times New Roman" w:cs="B Zar"/>
      <w:noProof w:val="0"/>
      <w:sz w:val="20"/>
      <w:lang w:bidi="ar-SA"/>
    </w:rPr>
  </w:style>
  <w:style w:type="paragraph" w:customStyle="1" w:styleId="TOCHeading1">
    <w:name w:val="TOC Heading1"/>
    <w:basedOn w:val="Heading1"/>
    <w:next w:val="Normal"/>
    <w:rsid w:val="001505EA"/>
    <w:pPr>
      <w:keepLines w:val="0"/>
      <w:bidi w:val="0"/>
      <w:spacing w:before="240" w:after="60" w:line="288" w:lineRule="auto"/>
      <w:ind w:firstLine="0"/>
      <w:jc w:val="center"/>
    </w:pPr>
    <w:rPr>
      <w:rFonts w:ascii="B Mitra" w:eastAsia="Times New Roman" w:hAnsi="B Mitra"/>
      <w:szCs w:val="72"/>
    </w:rPr>
  </w:style>
  <w:style w:type="character" w:customStyle="1" w:styleId="Heading1Char1">
    <w:name w:val="Heading 1 Char1"/>
    <w:rsid w:val="001505EA"/>
    <w:rPr>
      <w:rFonts w:ascii="Cambria" w:eastAsia="Times New Roman" w:hAnsi="Cambria" w:cs="Times New Roman"/>
      <w:b/>
      <w:bCs/>
      <w:kern w:val="32"/>
      <w:sz w:val="32"/>
      <w:szCs w:val="32"/>
    </w:rPr>
  </w:style>
  <w:style w:type="character" w:customStyle="1" w:styleId="Heading2Char1">
    <w:name w:val="Heading 2 Char1"/>
    <w:rsid w:val="001505EA"/>
    <w:rPr>
      <w:rFonts w:ascii="Cambria" w:eastAsia="Times New Roman" w:hAnsi="Cambria" w:cs="Times New Roman"/>
      <w:b/>
      <w:bCs/>
      <w:i/>
      <w:iCs/>
      <w:sz w:val="28"/>
      <w:szCs w:val="28"/>
    </w:rPr>
  </w:style>
  <w:style w:type="character" w:customStyle="1" w:styleId="Heading3Char1">
    <w:name w:val="Heading 3 Char1"/>
    <w:rsid w:val="001505EA"/>
    <w:rPr>
      <w:rFonts w:ascii="Cambria" w:eastAsia="Times New Roman" w:hAnsi="Cambria" w:cs="Times New Roman"/>
      <w:b/>
      <w:bCs/>
      <w:sz w:val="26"/>
      <w:szCs w:val="26"/>
    </w:rPr>
  </w:style>
  <w:style w:type="character" w:customStyle="1" w:styleId="Heading4Char1">
    <w:name w:val="Heading 4 Char1"/>
    <w:rsid w:val="001505EA"/>
    <w:rPr>
      <w:rFonts w:ascii="Calibri" w:eastAsia="Times New Roman" w:hAnsi="Calibri" w:cs="Arial"/>
      <w:b/>
      <w:bCs/>
      <w:sz w:val="28"/>
      <w:szCs w:val="28"/>
    </w:rPr>
  </w:style>
  <w:style w:type="character" w:customStyle="1" w:styleId="Heading5Char1">
    <w:name w:val="Heading 5 Char1"/>
    <w:rsid w:val="001505EA"/>
    <w:rPr>
      <w:rFonts w:ascii="Calibri" w:eastAsia="Times New Roman" w:hAnsi="Calibri" w:cs="Arial"/>
      <w:b/>
      <w:bCs/>
      <w:i/>
      <w:iCs/>
      <w:sz w:val="26"/>
      <w:szCs w:val="26"/>
    </w:rPr>
  </w:style>
  <w:style w:type="character" w:customStyle="1" w:styleId="Heading6Char1">
    <w:name w:val="Heading 6 Char1"/>
    <w:rsid w:val="001505EA"/>
    <w:rPr>
      <w:rFonts w:ascii="Calibri" w:eastAsia="Times New Roman" w:hAnsi="Calibri" w:cs="Arial"/>
      <w:b/>
      <w:bCs/>
      <w:sz w:val="22"/>
      <w:szCs w:val="22"/>
    </w:rPr>
  </w:style>
  <w:style w:type="numbering" w:customStyle="1" w:styleId="NoList2">
    <w:name w:val="No List2"/>
    <w:next w:val="NoList"/>
    <w:rsid w:val="001505EA"/>
  </w:style>
  <w:style w:type="numbering" w:customStyle="1" w:styleId="NoList3">
    <w:name w:val="No List3"/>
    <w:next w:val="NoList"/>
    <w:rsid w:val="001505EA"/>
  </w:style>
  <w:style w:type="paragraph" w:customStyle="1" w:styleId="Heading10">
    <w:name w:val="Heading(1"/>
    <w:aliases w:val="2,3)"/>
    <w:basedOn w:val="Heading3"/>
    <w:link w:val="Heading1Char0"/>
    <w:qFormat/>
    <w:rsid w:val="001505EA"/>
    <w:pPr>
      <w:keepLines w:val="0"/>
      <w:spacing w:before="240" w:after="60" w:line="276" w:lineRule="auto"/>
      <w:ind w:firstLine="0"/>
    </w:pPr>
    <w:rPr>
      <w:rFonts w:ascii="Times New Roman" w:eastAsia="Times New Roman" w:hAnsi="Times New Roman" w:cs="B Nazanin"/>
      <w:color w:val="4F81BD"/>
      <w:sz w:val="24"/>
      <w:szCs w:val="24"/>
    </w:rPr>
  </w:style>
  <w:style w:type="character" w:customStyle="1" w:styleId="Heading1Char0">
    <w:name w:val="Heading(1 Char"/>
    <w:aliases w:val="2 Char,3) Char"/>
    <w:basedOn w:val="Heading3Char"/>
    <w:link w:val="Heading10"/>
    <w:rsid w:val="001505EA"/>
    <w:rPr>
      <w:rFonts w:ascii="Times New Roman" w:eastAsia="Times New Roman" w:hAnsi="Times New Roman" w:cs="B Nazanin"/>
      <w:b/>
      <w:bCs/>
      <w:noProof/>
      <w:color w:val="4F81BD"/>
      <w:sz w:val="24"/>
      <w:szCs w:val="24"/>
    </w:rPr>
  </w:style>
  <w:style w:type="numbering" w:customStyle="1" w:styleId="NoList4">
    <w:name w:val="No List4"/>
    <w:next w:val="NoList"/>
    <w:rsid w:val="001505EA"/>
  </w:style>
  <w:style w:type="numbering" w:customStyle="1" w:styleId="NoList12">
    <w:name w:val="No List12"/>
    <w:next w:val="NoList"/>
    <w:rsid w:val="001505EA"/>
  </w:style>
  <w:style w:type="numbering" w:customStyle="1" w:styleId="NoList111">
    <w:name w:val="No List111"/>
    <w:next w:val="NoList"/>
    <w:rsid w:val="001505EA"/>
  </w:style>
  <w:style w:type="numbering" w:customStyle="1" w:styleId="NoList21">
    <w:name w:val="No List21"/>
    <w:next w:val="NoList"/>
    <w:rsid w:val="001505EA"/>
  </w:style>
  <w:style w:type="numbering" w:customStyle="1" w:styleId="NoList31">
    <w:name w:val="No List31"/>
    <w:next w:val="NoList"/>
    <w:rsid w:val="001505EA"/>
  </w:style>
  <w:style w:type="character" w:customStyle="1" w:styleId="HTMLPreformattedChar1">
    <w:name w:val="HTML Preformatted Char1"/>
    <w:basedOn w:val="DefaultParagraphFont"/>
    <w:rsid w:val="001505EA"/>
    <w:rPr>
      <w:rFonts w:ascii="Consolas" w:hAnsi="Consolas" w:cs="Consolas"/>
      <w:lang w:bidi="ar-SA"/>
    </w:rPr>
  </w:style>
  <w:style w:type="character" w:customStyle="1" w:styleId="PlainTextChar1">
    <w:name w:val="Plain Text Char1"/>
    <w:basedOn w:val="DefaultParagraphFont"/>
    <w:rsid w:val="001505EA"/>
    <w:rPr>
      <w:rFonts w:ascii="Consolas" w:hAnsi="Consolas" w:cs="Consolas"/>
      <w:sz w:val="21"/>
      <w:szCs w:val="21"/>
      <w:lang w:bidi="ar-SA"/>
    </w:rPr>
  </w:style>
  <w:style w:type="character" w:customStyle="1" w:styleId="Style1Char">
    <w:name w:val="Style1 Char"/>
    <w:basedOn w:val="DefaultParagraphFont"/>
    <w:rsid w:val="001505EA"/>
    <w:rPr>
      <w:rFonts w:ascii="Times New Roman" w:hAnsi="Times New Roman" w:cs="B Lotus"/>
      <w:sz w:val="24"/>
      <w:szCs w:val="28"/>
    </w:rPr>
  </w:style>
  <w:style w:type="paragraph" w:customStyle="1" w:styleId="mditem">
    <w:name w:val="mditem"/>
    <w:basedOn w:val="Normal"/>
    <w:rsid w:val="00A90A6F"/>
    <w:pPr>
      <w:spacing w:before="100" w:beforeAutospacing="1" w:after="100" w:afterAutospacing="1"/>
      <w:ind w:firstLine="0"/>
      <w:jc w:val="left"/>
    </w:pPr>
    <w:rPr>
      <w:rFonts w:eastAsia="Times New Roman" w:cs="Times New Roman"/>
      <w:noProof w:val="0"/>
      <w:color w:val="000000" w:themeColor="text1"/>
      <w:sz w:val="24"/>
      <w:szCs w:val="24"/>
    </w:rPr>
  </w:style>
  <w:style w:type="character" w:customStyle="1" w:styleId="answerlabel">
    <w:name w:val="answerlabel"/>
    <w:basedOn w:val="DefaultParagraphFont"/>
    <w:rsid w:val="00A90A6F"/>
  </w:style>
  <w:style w:type="character" w:customStyle="1" w:styleId="c20">
    <w:name w:val="c20"/>
    <w:basedOn w:val="DefaultParagraphFont"/>
    <w:rsid w:val="00A90A6F"/>
  </w:style>
  <w:style w:type="character" w:customStyle="1" w:styleId="reference-text">
    <w:name w:val="reference-text"/>
    <w:basedOn w:val="DefaultParagraphFont"/>
    <w:rsid w:val="00A90A6F"/>
  </w:style>
  <w:style w:type="table" w:styleId="LightList-Accent2">
    <w:name w:val="Light List Accent 2"/>
    <w:basedOn w:val="TableNormal"/>
    <w:uiPriority w:val="61"/>
    <w:rsid w:val="00A90A6F"/>
    <w:pPr>
      <w:spacing w:after="0" w:line="240" w:lineRule="auto"/>
    </w:pPr>
    <w:rPr>
      <w:lang w:bidi="ar-S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4">
    <w:name w:val="Light Shading Accent 4"/>
    <w:basedOn w:val="TableNormal"/>
    <w:uiPriority w:val="60"/>
    <w:rsid w:val="00A90A6F"/>
    <w:pPr>
      <w:spacing w:after="0" w:line="240" w:lineRule="auto"/>
    </w:pPr>
    <w:rPr>
      <w:color w:val="5F497A" w:themeColor="accent4" w:themeShade="BF"/>
      <w:lang w:bidi="ar-S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3">
    <w:name w:val="Light List Accent 3"/>
    <w:basedOn w:val="TableNormal"/>
    <w:uiPriority w:val="61"/>
    <w:rsid w:val="00A90A6F"/>
    <w:pPr>
      <w:spacing w:after="0" w:line="240" w:lineRule="auto"/>
    </w:pPr>
    <w:rPr>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A90A6F"/>
    <w:pPr>
      <w:spacing w:after="0" w:line="240" w:lineRule="auto"/>
    </w:pPr>
    <w:rPr>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A90A6F"/>
    <w:pPr>
      <w:spacing w:after="0" w:line="240" w:lineRule="auto"/>
    </w:pPr>
    <w:rPr>
      <w:lang w:bidi="ar-S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A90A6F"/>
    <w:pPr>
      <w:spacing w:after="0" w:line="240" w:lineRule="auto"/>
    </w:pPr>
    <w:rPr>
      <w:lang w:bidi="ar-S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2">
    <w:name w:val="Light Grid Accent 2"/>
    <w:basedOn w:val="TableNormal"/>
    <w:uiPriority w:val="62"/>
    <w:rsid w:val="00A90A6F"/>
    <w:pPr>
      <w:spacing w:after="0" w:line="240" w:lineRule="auto"/>
    </w:pPr>
    <w:rPr>
      <w:lang w:bidi="ar-S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5">
    <w:name w:val="Light Grid Accent 5"/>
    <w:basedOn w:val="TableNormal"/>
    <w:uiPriority w:val="62"/>
    <w:rsid w:val="00A90A6F"/>
    <w:pPr>
      <w:spacing w:after="0" w:line="240" w:lineRule="auto"/>
    </w:pPr>
    <w:rPr>
      <w:lang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t">
    <w:name w:val="st"/>
    <w:basedOn w:val="DefaultParagraphFont"/>
    <w:rsid w:val="00A90A6F"/>
  </w:style>
  <w:style w:type="paragraph" w:customStyle="1" w:styleId="finish">
    <w:name w:val="finish"/>
    <w:basedOn w:val="Normal"/>
    <w:rsid w:val="00A90A6F"/>
    <w:pPr>
      <w:bidi w:val="0"/>
      <w:spacing w:before="100" w:beforeAutospacing="1" w:after="100" w:afterAutospacing="1"/>
      <w:ind w:firstLine="0"/>
      <w:jc w:val="left"/>
    </w:pPr>
    <w:rPr>
      <w:rFonts w:eastAsia="Times New Roman" w:cs="Times New Roman"/>
      <w:noProof w:val="0"/>
      <w:sz w:val="24"/>
      <w:szCs w:val="24"/>
      <w:lang w:bidi="ar-SA"/>
    </w:rPr>
  </w:style>
  <w:style w:type="character" w:customStyle="1" w:styleId="text-info">
    <w:name w:val="text-info"/>
    <w:basedOn w:val="DefaultParagraphFont"/>
    <w:rsid w:val="00A90A6F"/>
  </w:style>
  <w:style w:type="character" w:customStyle="1" w:styleId="lead">
    <w:name w:val="lead"/>
    <w:basedOn w:val="DefaultParagraphFont"/>
    <w:rsid w:val="002569AF"/>
  </w:style>
  <w:style w:type="character" w:customStyle="1" w:styleId="spdf">
    <w:name w:val="spdf"/>
    <w:basedOn w:val="DefaultParagraphFont"/>
    <w:rsid w:val="002569AF"/>
  </w:style>
  <w:style w:type="character" w:customStyle="1" w:styleId="pzam">
    <w:name w:val="p_zam"/>
    <w:basedOn w:val="DefaultParagraphFont"/>
    <w:rsid w:val="002569AF"/>
  </w:style>
  <w:style w:type="character" w:customStyle="1" w:styleId="small">
    <w:name w:val="small"/>
    <w:basedOn w:val="DefaultParagraphFont"/>
    <w:rsid w:val="002569AF"/>
  </w:style>
  <w:style w:type="character" w:customStyle="1" w:styleId="search-highlight">
    <w:name w:val="search-highlight"/>
    <w:basedOn w:val="DefaultParagraphFont"/>
    <w:rsid w:val="002569AF"/>
  </w:style>
  <w:style w:type="paragraph" w:customStyle="1" w:styleId="al-creator">
    <w:name w:val="al-creator"/>
    <w:basedOn w:val="Normal"/>
    <w:rsid w:val="002569AF"/>
    <w:pPr>
      <w:bidi w:val="0"/>
      <w:spacing w:before="100" w:beforeAutospacing="1" w:after="100" w:afterAutospacing="1"/>
      <w:ind w:firstLine="0"/>
      <w:jc w:val="left"/>
    </w:pPr>
    <w:rPr>
      <w:rFonts w:eastAsia="Times New Roman" w:cs="Times New Roman"/>
      <w:noProof w:val="0"/>
      <w:sz w:val="24"/>
      <w:szCs w:val="24"/>
    </w:rPr>
  </w:style>
  <w:style w:type="paragraph" w:customStyle="1" w:styleId="al-mag-info">
    <w:name w:val="al-mag-info"/>
    <w:basedOn w:val="Normal"/>
    <w:rsid w:val="002569AF"/>
    <w:pPr>
      <w:bidi w:val="0"/>
      <w:spacing w:before="100" w:beforeAutospacing="1" w:after="100" w:afterAutospacing="1"/>
      <w:ind w:firstLine="0"/>
      <w:jc w:val="left"/>
    </w:pPr>
    <w:rPr>
      <w:rFonts w:eastAsia="Times New Roman" w:cs="Times New Roman"/>
      <w:noProof w:val="0"/>
      <w:sz w:val="24"/>
      <w:szCs w:val="24"/>
    </w:rPr>
  </w:style>
  <w:style w:type="character" w:customStyle="1" w:styleId="al-mag-title">
    <w:name w:val="al-mag-title"/>
    <w:basedOn w:val="DefaultParagraphFont"/>
    <w:rsid w:val="002569AF"/>
  </w:style>
  <w:style w:type="character" w:customStyle="1" w:styleId="abstracttitle">
    <w:name w:val="abstract_title"/>
    <w:basedOn w:val="DefaultParagraphFont"/>
    <w:rsid w:val="002948EC"/>
  </w:style>
  <w:style w:type="character" w:customStyle="1" w:styleId="persian">
    <w:name w:val="persian"/>
    <w:basedOn w:val="DefaultParagraphFont"/>
    <w:rsid w:val="002948EC"/>
  </w:style>
  <w:style w:type="character" w:customStyle="1" w:styleId="Date1">
    <w:name w:val="Date1"/>
    <w:basedOn w:val="DefaultParagraphFont"/>
    <w:rsid w:val="00581168"/>
  </w:style>
  <w:style w:type="character" w:customStyle="1" w:styleId="fontstyle01">
    <w:name w:val="fontstyle01"/>
    <w:basedOn w:val="DefaultParagraphFont"/>
    <w:rsid w:val="002556D1"/>
    <w:rPr>
      <w:rFonts w:ascii="BLotus" w:hAnsi="BLotus" w:hint="default"/>
      <w:b w:val="0"/>
      <w:bCs w:val="0"/>
      <w:i w:val="0"/>
      <w:iCs w:val="0"/>
      <w:color w:val="000000"/>
      <w:sz w:val="26"/>
      <w:szCs w:val="26"/>
    </w:rPr>
  </w:style>
  <w:style w:type="character" w:customStyle="1" w:styleId="fontstyle21">
    <w:name w:val="fontstyle21"/>
    <w:basedOn w:val="DefaultParagraphFont"/>
    <w:rsid w:val="006C2175"/>
    <w:rPr>
      <w:rFonts w:ascii="BLotus" w:hAnsi="BLotus" w:hint="default"/>
      <w:b w:val="0"/>
      <w:bCs w:val="0"/>
      <w:i w:val="0"/>
      <w:iCs w:val="0"/>
      <w:color w:val="231F20"/>
      <w:sz w:val="22"/>
      <w:szCs w:val="22"/>
    </w:rPr>
  </w:style>
  <w:style w:type="character" w:customStyle="1" w:styleId="hwtze">
    <w:name w:val="hwtze"/>
    <w:basedOn w:val="DefaultParagraphFont"/>
    <w:rsid w:val="006B2E1C"/>
  </w:style>
  <w:style w:type="character" w:customStyle="1" w:styleId="rynqvb">
    <w:name w:val="rynqvb"/>
    <w:basedOn w:val="DefaultParagraphFont"/>
    <w:rsid w:val="006B2E1C"/>
  </w:style>
  <w:style w:type="character" w:customStyle="1" w:styleId="arabs">
    <w:name w:val="arabs"/>
    <w:basedOn w:val="DefaultParagraphFont"/>
    <w:rsid w:val="00A057E2"/>
  </w:style>
  <w:style w:type="character" w:customStyle="1" w:styleId="fontstyle11">
    <w:name w:val="fontstyle11"/>
    <w:basedOn w:val="DefaultParagraphFont"/>
    <w:rsid w:val="00560346"/>
    <w:rPr>
      <w:rFonts w:ascii="TTA573o00" w:hAnsi="TTA573o00"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96">
      <w:bodyDiv w:val="1"/>
      <w:marLeft w:val="0"/>
      <w:marRight w:val="0"/>
      <w:marTop w:val="0"/>
      <w:marBottom w:val="0"/>
      <w:divBdr>
        <w:top w:val="none" w:sz="0" w:space="0" w:color="auto"/>
        <w:left w:val="none" w:sz="0" w:space="0" w:color="auto"/>
        <w:bottom w:val="none" w:sz="0" w:space="0" w:color="auto"/>
        <w:right w:val="none" w:sz="0" w:space="0" w:color="auto"/>
      </w:divBdr>
    </w:div>
    <w:div w:id="23675671">
      <w:bodyDiv w:val="1"/>
      <w:marLeft w:val="0"/>
      <w:marRight w:val="0"/>
      <w:marTop w:val="0"/>
      <w:marBottom w:val="0"/>
      <w:divBdr>
        <w:top w:val="none" w:sz="0" w:space="0" w:color="auto"/>
        <w:left w:val="none" w:sz="0" w:space="0" w:color="auto"/>
        <w:bottom w:val="none" w:sz="0" w:space="0" w:color="auto"/>
        <w:right w:val="none" w:sz="0" w:space="0" w:color="auto"/>
      </w:divBdr>
      <w:divsChild>
        <w:div w:id="1497696254">
          <w:marLeft w:val="0"/>
          <w:marRight w:val="0"/>
          <w:marTop w:val="0"/>
          <w:marBottom w:val="150"/>
          <w:divBdr>
            <w:top w:val="none" w:sz="0" w:space="0" w:color="auto"/>
            <w:left w:val="none" w:sz="0" w:space="0" w:color="auto"/>
            <w:bottom w:val="none" w:sz="0" w:space="0" w:color="auto"/>
            <w:right w:val="none" w:sz="0" w:space="0" w:color="auto"/>
          </w:divBdr>
        </w:div>
        <w:div w:id="861698926">
          <w:marLeft w:val="0"/>
          <w:marRight w:val="0"/>
          <w:marTop w:val="0"/>
          <w:marBottom w:val="0"/>
          <w:divBdr>
            <w:top w:val="none" w:sz="0" w:space="0" w:color="auto"/>
            <w:left w:val="none" w:sz="0" w:space="0" w:color="auto"/>
            <w:bottom w:val="none" w:sz="0" w:space="0" w:color="auto"/>
            <w:right w:val="none" w:sz="0" w:space="0" w:color="auto"/>
          </w:divBdr>
        </w:div>
        <w:div w:id="1528785668">
          <w:marLeft w:val="0"/>
          <w:marRight w:val="0"/>
          <w:marTop w:val="0"/>
          <w:marBottom w:val="0"/>
          <w:divBdr>
            <w:top w:val="none" w:sz="0" w:space="0" w:color="auto"/>
            <w:left w:val="none" w:sz="0" w:space="0" w:color="auto"/>
            <w:bottom w:val="none" w:sz="0" w:space="0" w:color="auto"/>
            <w:right w:val="none" w:sz="0" w:space="0" w:color="auto"/>
          </w:divBdr>
        </w:div>
        <w:div w:id="625041145">
          <w:marLeft w:val="0"/>
          <w:marRight w:val="0"/>
          <w:marTop w:val="0"/>
          <w:marBottom w:val="0"/>
          <w:divBdr>
            <w:top w:val="none" w:sz="0" w:space="0" w:color="auto"/>
            <w:left w:val="none" w:sz="0" w:space="0" w:color="auto"/>
            <w:bottom w:val="none" w:sz="0" w:space="0" w:color="auto"/>
            <w:right w:val="none" w:sz="0" w:space="0" w:color="auto"/>
          </w:divBdr>
        </w:div>
        <w:div w:id="201749126">
          <w:marLeft w:val="0"/>
          <w:marRight w:val="0"/>
          <w:marTop w:val="0"/>
          <w:marBottom w:val="0"/>
          <w:divBdr>
            <w:top w:val="none" w:sz="0" w:space="0" w:color="auto"/>
            <w:left w:val="none" w:sz="0" w:space="0" w:color="auto"/>
            <w:bottom w:val="none" w:sz="0" w:space="0" w:color="auto"/>
            <w:right w:val="none" w:sz="0" w:space="0" w:color="auto"/>
          </w:divBdr>
        </w:div>
        <w:div w:id="803159584">
          <w:marLeft w:val="0"/>
          <w:marRight w:val="0"/>
          <w:marTop w:val="0"/>
          <w:marBottom w:val="0"/>
          <w:divBdr>
            <w:top w:val="none" w:sz="0" w:space="0" w:color="auto"/>
            <w:left w:val="none" w:sz="0" w:space="0" w:color="auto"/>
            <w:bottom w:val="none" w:sz="0" w:space="0" w:color="auto"/>
            <w:right w:val="none" w:sz="0" w:space="0" w:color="auto"/>
          </w:divBdr>
        </w:div>
        <w:div w:id="2067098094">
          <w:marLeft w:val="0"/>
          <w:marRight w:val="0"/>
          <w:marTop w:val="0"/>
          <w:marBottom w:val="0"/>
          <w:divBdr>
            <w:top w:val="none" w:sz="0" w:space="0" w:color="auto"/>
            <w:left w:val="none" w:sz="0" w:space="0" w:color="auto"/>
            <w:bottom w:val="none" w:sz="0" w:space="0" w:color="auto"/>
            <w:right w:val="none" w:sz="0" w:space="0" w:color="auto"/>
          </w:divBdr>
        </w:div>
        <w:div w:id="1746760902">
          <w:marLeft w:val="0"/>
          <w:marRight w:val="0"/>
          <w:marTop w:val="0"/>
          <w:marBottom w:val="0"/>
          <w:divBdr>
            <w:top w:val="none" w:sz="0" w:space="0" w:color="auto"/>
            <w:left w:val="none" w:sz="0" w:space="0" w:color="auto"/>
            <w:bottom w:val="none" w:sz="0" w:space="0" w:color="auto"/>
            <w:right w:val="none" w:sz="0" w:space="0" w:color="auto"/>
          </w:divBdr>
        </w:div>
        <w:div w:id="1977294">
          <w:marLeft w:val="0"/>
          <w:marRight w:val="0"/>
          <w:marTop w:val="0"/>
          <w:marBottom w:val="0"/>
          <w:divBdr>
            <w:top w:val="none" w:sz="0" w:space="0" w:color="auto"/>
            <w:left w:val="none" w:sz="0" w:space="0" w:color="auto"/>
            <w:bottom w:val="none" w:sz="0" w:space="0" w:color="auto"/>
            <w:right w:val="none" w:sz="0" w:space="0" w:color="auto"/>
          </w:divBdr>
        </w:div>
        <w:div w:id="384767742">
          <w:marLeft w:val="0"/>
          <w:marRight w:val="0"/>
          <w:marTop w:val="0"/>
          <w:marBottom w:val="0"/>
          <w:divBdr>
            <w:top w:val="none" w:sz="0" w:space="0" w:color="auto"/>
            <w:left w:val="none" w:sz="0" w:space="0" w:color="auto"/>
            <w:bottom w:val="none" w:sz="0" w:space="0" w:color="auto"/>
            <w:right w:val="none" w:sz="0" w:space="0" w:color="auto"/>
          </w:divBdr>
        </w:div>
        <w:div w:id="218322465">
          <w:marLeft w:val="0"/>
          <w:marRight w:val="0"/>
          <w:marTop w:val="0"/>
          <w:marBottom w:val="0"/>
          <w:divBdr>
            <w:top w:val="none" w:sz="0" w:space="0" w:color="auto"/>
            <w:left w:val="none" w:sz="0" w:space="0" w:color="auto"/>
            <w:bottom w:val="none" w:sz="0" w:space="0" w:color="auto"/>
            <w:right w:val="none" w:sz="0" w:space="0" w:color="auto"/>
          </w:divBdr>
        </w:div>
        <w:div w:id="1469738152">
          <w:marLeft w:val="0"/>
          <w:marRight w:val="0"/>
          <w:marTop w:val="0"/>
          <w:marBottom w:val="0"/>
          <w:divBdr>
            <w:top w:val="none" w:sz="0" w:space="0" w:color="auto"/>
            <w:left w:val="none" w:sz="0" w:space="0" w:color="auto"/>
            <w:bottom w:val="none" w:sz="0" w:space="0" w:color="auto"/>
            <w:right w:val="none" w:sz="0" w:space="0" w:color="auto"/>
          </w:divBdr>
        </w:div>
        <w:div w:id="311446224">
          <w:marLeft w:val="0"/>
          <w:marRight w:val="0"/>
          <w:marTop w:val="0"/>
          <w:marBottom w:val="0"/>
          <w:divBdr>
            <w:top w:val="none" w:sz="0" w:space="0" w:color="auto"/>
            <w:left w:val="none" w:sz="0" w:space="0" w:color="auto"/>
            <w:bottom w:val="none" w:sz="0" w:space="0" w:color="auto"/>
            <w:right w:val="none" w:sz="0" w:space="0" w:color="auto"/>
          </w:divBdr>
        </w:div>
        <w:div w:id="963344634">
          <w:marLeft w:val="0"/>
          <w:marRight w:val="0"/>
          <w:marTop w:val="0"/>
          <w:marBottom w:val="0"/>
          <w:divBdr>
            <w:top w:val="none" w:sz="0" w:space="0" w:color="auto"/>
            <w:left w:val="none" w:sz="0" w:space="0" w:color="auto"/>
            <w:bottom w:val="none" w:sz="0" w:space="0" w:color="auto"/>
            <w:right w:val="none" w:sz="0" w:space="0" w:color="auto"/>
          </w:divBdr>
        </w:div>
        <w:div w:id="1065297831">
          <w:marLeft w:val="0"/>
          <w:marRight w:val="0"/>
          <w:marTop w:val="0"/>
          <w:marBottom w:val="0"/>
          <w:divBdr>
            <w:top w:val="none" w:sz="0" w:space="0" w:color="auto"/>
            <w:left w:val="none" w:sz="0" w:space="0" w:color="auto"/>
            <w:bottom w:val="none" w:sz="0" w:space="0" w:color="auto"/>
            <w:right w:val="none" w:sz="0" w:space="0" w:color="auto"/>
          </w:divBdr>
        </w:div>
        <w:div w:id="883098386">
          <w:marLeft w:val="0"/>
          <w:marRight w:val="0"/>
          <w:marTop w:val="0"/>
          <w:marBottom w:val="0"/>
          <w:divBdr>
            <w:top w:val="none" w:sz="0" w:space="0" w:color="auto"/>
            <w:left w:val="none" w:sz="0" w:space="0" w:color="auto"/>
            <w:bottom w:val="none" w:sz="0" w:space="0" w:color="auto"/>
            <w:right w:val="none" w:sz="0" w:space="0" w:color="auto"/>
          </w:divBdr>
        </w:div>
        <w:div w:id="1348410808">
          <w:marLeft w:val="0"/>
          <w:marRight w:val="0"/>
          <w:marTop w:val="0"/>
          <w:marBottom w:val="0"/>
          <w:divBdr>
            <w:top w:val="none" w:sz="0" w:space="0" w:color="auto"/>
            <w:left w:val="none" w:sz="0" w:space="0" w:color="auto"/>
            <w:bottom w:val="none" w:sz="0" w:space="0" w:color="auto"/>
            <w:right w:val="none" w:sz="0" w:space="0" w:color="auto"/>
          </w:divBdr>
        </w:div>
        <w:div w:id="794253315">
          <w:marLeft w:val="0"/>
          <w:marRight w:val="0"/>
          <w:marTop w:val="0"/>
          <w:marBottom w:val="0"/>
          <w:divBdr>
            <w:top w:val="none" w:sz="0" w:space="0" w:color="auto"/>
            <w:left w:val="none" w:sz="0" w:space="0" w:color="auto"/>
            <w:bottom w:val="none" w:sz="0" w:space="0" w:color="auto"/>
            <w:right w:val="none" w:sz="0" w:space="0" w:color="auto"/>
          </w:divBdr>
        </w:div>
        <w:div w:id="413278972">
          <w:marLeft w:val="0"/>
          <w:marRight w:val="0"/>
          <w:marTop w:val="0"/>
          <w:marBottom w:val="0"/>
          <w:divBdr>
            <w:top w:val="none" w:sz="0" w:space="0" w:color="auto"/>
            <w:left w:val="none" w:sz="0" w:space="0" w:color="auto"/>
            <w:bottom w:val="none" w:sz="0" w:space="0" w:color="auto"/>
            <w:right w:val="none" w:sz="0" w:space="0" w:color="auto"/>
          </w:divBdr>
        </w:div>
        <w:div w:id="526406030">
          <w:marLeft w:val="0"/>
          <w:marRight w:val="0"/>
          <w:marTop w:val="0"/>
          <w:marBottom w:val="0"/>
          <w:divBdr>
            <w:top w:val="none" w:sz="0" w:space="0" w:color="auto"/>
            <w:left w:val="none" w:sz="0" w:space="0" w:color="auto"/>
            <w:bottom w:val="none" w:sz="0" w:space="0" w:color="auto"/>
            <w:right w:val="none" w:sz="0" w:space="0" w:color="auto"/>
          </w:divBdr>
        </w:div>
        <w:div w:id="1571883210">
          <w:marLeft w:val="0"/>
          <w:marRight w:val="0"/>
          <w:marTop w:val="0"/>
          <w:marBottom w:val="0"/>
          <w:divBdr>
            <w:top w:val="none" w:sz="0" w:space="0" w:color="auto"/>
            <w:left w:val="none" w:sz="0" w:space="0" w:color="auto"/>
            <w:bottom w:val="none" w:sz="0" w:space="0" w:color="auto"/>
            <w:right w:val="none" w:sz="0" w:space="0" w:color="auto"/>
          </w:divBdr>
        </w:div>
        <w:div w:id="965768622">
          <w:marLeft w:val="0"/>
          <w:marRight w:val="0"/>
          <w:marTop w:val="0"/>
          <w:marBottom w:val="0"/>
          <w:divBdr>
            <w:top w:val="none" w:sz="0" w:space="0" w:color="auto"/>
            <w:left w:val="none" w:sz="0" w:space="0" w:color="auto"/>
            <w:bottom w:val="none" w:sz="0" w:space="0" w:color="auto"/>
            <w:right w:val="none" w:sz="0" w:space="0" w:color="auto"/>
          </w:divBdr>
        </w:div>
        <w:div w:id="759377402">
          <w:marLeft w:val="0"/>
          <w:marRight w:val="0"/>
          <w:marTop w:val="0"/>
          <w:marBottom w:val="0"/>
          <w:divBdr>
            <w:top w:val="none" w:sz="0" w:space="0" w:color="auto"/>
            <w:left w:val="none" w:sz="0" w:space="0" w:color="auto"/>
            <w:bottom w:val="none" w:sz="0" w:space="0" w:color="auto"/>
            <w:right w:val="none" w:sz="0" w:space="0" w:color="auto"/>
          </w:divBdr>
        </w:div>
        <w:div w:id="1909924429">
          <w:marLeft w:val="0"/>
          <w:marRight w:val="0"/>
          <w:marTop w:val="0"/>
          <w:marBottom w:val="0"/>
          <w:divBdr>
            <w:top w:val="none" w:sz="0" w:space="0" w:color="auto"/>
            <w:left w:val="none" w:sz="0" w:space="0" w:color="auto"/>
            <w:bottom w:val="none" w:sz="0" w:space="0" w:color="auto"/>
            <w:right w:val="none" w:sz="0" w:space="0" w:color="auto"/>
          </w:divBdr>
        </w:div>
        <w:div w:id="1864857606">
          <w:marLeft w:val="0"/>
          <w:marRight w:val="0"/>
          <w:marTop w:val="0"/>
          <w:marBottom w:val="0"/>
          <w:divBdr>
            <w:top w:val="none" w:sz="0" w:space="0" w:color="auto"/>
            <w:left w:val="none" w:sz="0" w:space="0" w:color="auto"/>
            <w:bottom w:val="none" w:sz="0" w:space="0" w:color="auto"/>
            <w:right w:val="none" w:sz="0" w:space="0" w:color="auto"/>
          </w:divBdr>
        </w:div>
        <w:div w:id="964507011">
          <w:marLeft w:val="0"/>
          <w:marRight w:val="0"/>
          <w:marTop w:val="0"/>
          <w:marBottom w:val="0"/>
          <w:divBdr>
            <w:top w:val="none" w:sz="0" w:space="0" w:color="auto"/>
            <w:left w:val="none" w:sz="0" w:space="0" w:color="auto"/>
            <w:bottom w:val="none" w:sz="0" w:space="0" w:color="auto"/>
            <w:right w:val="none" w:sz="0" w:space="0" w:color="auto"/>
          </w:divBdr>
        </w:div>
        <w:div w:id="2076928467">
          <w:marLeft w:val="0"/>
          <w:marRight w:val="0"/>
          <w:marTop w:val="0"/>
          <w:marBottom w:val="0"/>
          <w:divBdr>
            <w:top w:val="none" w:sz="0" w:space="0" w:color="auto"/>
            <w:left w:val="none" w:sz="0" w:space="0" w:color="auto"/>
            <w:bottom w:val="none" w:sz="0" w:space="0" w:color="auto"/>
            <w:right w:val="none" w:sz="0" w:space="0" w:color="auto"/>
          </w:divBdr>
        </w:div>
        <w:div w:id="1777288127">
          <w:marLeft w:val="0"/>
          <w:marRight w:val="0"/>
          <w:marTop w:val="0"/>
          <w:marBottom w:val="0"/>
          <w:divBdr>
            <w:top w:val="none" w:sz="0" w:space="0" w:color="auto"/>
            <w:left w:val="none" w:sz="0" w:space="0" w:color="auto"/>
            <w:bottom w:val="none" w:sz="0" w:space="0" w:color="auto"/>
            <w:right w:val="none" w:sz="0" w:space="0" w:color="auto"/>
          </w:divBdr>
        </w:div>
        <w:div w:id="509829454">
          <w:marLeft w:val="0"/>
          <w:marRight w:val="0"/>
          <w:marTop w:val="0"/>
          <w:marBottom w:val="0"/>
          <w:divBdr>
            <w:top w:val="none" w:sz="0" w:space="0" w:color="auto"/>
            <w:left w:val="none" w:sz="0" w:space="0" w:color="auto"/>
            <w:bottom w:val="none" w:sz="0" w:space="0" w:color="auto"/>
            <w:right w:val="none" w:sz="0" w:space="0" w:color="auto"/>
          </w:divBdr>
        </w:div>
        <w:div w:id="446631108">
          <w:marLeft w:val="0"/>
          <w:marRight w:val="0"/>
          <w:marTop w:val="0"/>
          <w:marBottom w:val="0"/>
          <w:divBdr>
            <w:top w:val="none" w:sz="0" w:space="0" w:color="auto"/>
            <w:left w:val="none" w:sz="0" w:space="0" w:color="auto"/>
            <w:bottom w:val="none" w:sz="0" w:space="0" w:color="auto"/>
            <w:right w:val="none" w:sz="0" w:space="0" w:color="auto"/>
          </w:divBdr>
        </w:div>
        <w:div w:id="1086225560">
          <w:marLeft w:val="0"/>
          <w:marRight w:val="0"/>
          <w:marTop w:val="0"/>
          <w:marBottom w:val="0"/>
          <w:divBdr>
            <w:top w:val="none" w:sz="0" w:space="0" w:color="auto"/>
            <w:left w:val="none" w:sz="0" w:space="0" w:color="auto"/>
            <w:bottom w:val="none" w:sz="0" w:space="0" w:color="auto"/>
            <w:right w:val="none" w:sz="0" w:space="0" w:color="auto"/>
          </w:divBdr>
        </w:div>
        <w:div w:id="2072653198">
          <w:marLeft w:val="0"/>
          <w:marRight w:val="0"/>
          <w:marTop w:val="0"/>
          <w:marBottom w:val="0"/>
          <w:divBdr>
            <w:top w:val="none" w:sz="0" w:space="0" w:color="auto"/>
            <w:left w:val="none" w:sz="0" w:space="0" w:color="auto"/>
            <w:bottom w:val="none" w:sz="0" w:space="0" w:color="auto"/>
            <w:right w:val="none" w:sz="0" w:space="0" w:color="auto"/>
          </w:divBdr>
        </w:div>
        <w:div w:id="1165164717">
          <w:marLeft w:val="0"/>
          <w:marRight w:val="0"/>
          <w:marTop w:val="0"/>
          <w:marBottom w:val="0"/>
          <w:divBdr>
            <w:top w:val="none" w:sz="0" w:space="0" w:color="auto"/>
            <w:left w:val="none" w:sz="0" w:space="0" w:color="auto"/>
            <w:bottom w:val="none" w:sz="0" w:space="0" w:color="auto"/>
            <w:right w:val="none" w:sz="0" w:space="0" w:color="auto"/>
          </w:divBdr>
        </w:div>
        <w:div w:id="1665235226">
          <w:marLeft w:val="0"/>
          <w:marRight w:val="0"/>
          <w:marTop w:val="0"/>
          <w:marBottom w:val="0"/>
          <w:divBdr>
            <w:top w:val="none" w:sz="0" w:space="0" w:color="auto"/>
            <w:left w:val="none" w:sz="0" w:space="0" w:color="auto"/>
            <w:bottom w:val="none" w:sz="0" w:space="0" w:color="auto"/>
            <w:right w:val="none" w:sz="0" w:space="0" w:color="auto"/>
          </w:divBdr>
        </w:div>
      </w:divsChild>
    </w:div>
    <w:div w:id="56782671">
      <w:bodyDiv w:val="1"/>
      <w:marLeft w:val="0"/>
      <w:marRight w:val="0"/>
      <w:marTop w:val="0"/>
      <w:marBottom w:val="0"/>
      <w:divBdr>
        <w:top w:val="none" w:sz="0" w:space="0" w:color="auto"/>
        <w:left w:val="none" w:sz="0" w:space="0" w:color="auto"/>
        <w:bottom w:val="none" w:sz="0" w:space="0" w:color="auto"/>
        <w:right w:val="none" w:sz="0" w:space="0" w:color="auto"/>
      </w:divBdr>
    </w:div>
    <w:div w:id="71465607">
      <w:bodyDiv w:val="1"/>
      <w:marLeft w:val="0"/>
      <w:marRight w:val="0"/>
      <w:marTop w:val="0"/>
      <w:marBottom w:val="0"/>
      <w:divBdr>
        <w:top w:val="none" w:sz="0" w:space="0" w:color="auto"/>
        <w:left w:val="none" w:sz="0" w:space="0" w:color="auto"/>
        <w:bottom w:val="none" w:sz="0" w:space="0" w:color="auto"/>
        <w:right w:val="none" w:sz="0" w:space="0" w:color="auto"/>
      </w:divBdr>
    </w:div>
    <w:div w:id="101536984">
      <w:bodyDiv w:val="1"/>
      <w:marLeft w:val="0"/>
      <w:marRight w:val="0"/>
      <w:marTop w:val="0"/>
      <w:marBottom w:val="0"/>
      <w:divBdr>
        <w:top w:val="none" w:sz="0" w:space="0" w:color="auto"/>
        <w:left w:val="none" w:sz="0" w:space="0" w:color="auto"/>
        <w:bottom w:val="none" w:sz="0" w:space="0" w:color="auto"/>
        <w:right w:val="none" w:sz="0" w:space="0" w:color="auto"/>
      </w:divBdr>
    </w:div>
    <w:div w:id="129171506">
      <w:bodyDiv w:val="1"/>
      <w:marLeft w:val="0"/>
      <w:marRight w:val="0"/>
      <w:marTop w:val="0"/>
      <w:marBottom w:val="0"/>
      <w:divBdr>
        <w:top w:val="none" w:sz="0" w:space="0" w:color="auto"/>
        <w:left w:val="none" w:sz="0" w:space="0" w:color="auto"/>
        <w:bottom w:val="none" w:sz="0" w:space="0" w:color="auto"/>
        <w:right w:val="none" w:sz="0" w:space="0" w:color="auto"/>
      </w:divBdr>
      <w:divsChild>
        <w:div w:id="1506508335">
          <w:marLeft w:val="0"/>
          <w:marRight w:val="0"/>
          <w:marTop w:val="0"/>
          <w:marBottom w:val="0"/>
          <w:divBdr>
            <w:top w:val="none" w:sz="0" w:space="0" w:color="auto"/>
            <w:left w:val="none" w:sz="0" w:space="0" w:color="auto"/>
            <w:bottom w:val="none" w:sz="0" w:space="0" w:color="auto"/>
            <w:right w:val="none" w:sz="0" w:space="0" w:color="auto"/>
          </w:divBdr>
        </w:div>
      </w:divsChild>
    </w:div>
    <w:div w:id="150602490">
      <w:bodyDiv w:val="1"/>
      <w:marLeft w:val="0"/>
      <w:marRight w:val="0"/>
      <w:marTop w:val="0"/>
      <w:marBottom w:val="0"/>
      <w:divBdr>
        <w:top w:val="none" w:sz="0" w:space="0" w:color="auto"/>
        <w:left w:val="none" w:sz="0" w:space="0" w:color="auto"/>
        <w:bottom w:val="none" w:sz="0" w:space="0" w:color="auto"/>
        <w:right w:val="none" w:sz="0" w:space="0" w:color="auto"/>
      </w:divBdr>
      <w:divsChild>
        <w:div w:id="456991313">
          <w:marLeft w:val="0"/>
          <w:marRight w:val="0"/>
          <w:marTop w:val="0"/>
          <w:marBottom w:val="0"/>
          <w:divBdr>
            <w:top w:val="none" w:sz="0" w:space="0" w:color="auto"/>
            <w:left w:val="none" w:sz="0" w:space="0" w:color="auto"/>
            <w:bottom w:val="none" w:sz="0" w:space="0" w:color="auto"/>
            <w:right w:val="none" w:sz="0" w:space="0" w:color="auto"/>
          </w:divBdr>
          <w:divsChild>
            <w:div w:id="490029875">
              <w:marLeft w:val="0"/>
              <w:marRight w:val="0"/>
              <w:marTop w:val="0"/>
              <w:marBottom w:val="0"/>
              <w:divBdr>
                <w:top w:val="none" w:sz="0" w:space="0" w:color="auto"/>
                <w:left w:val="none" w:sz="0" w:space="0" w:color="auto"/>
                <w:bottom w:val="none" w:sz="0" w:space="0" w:color="auto"/>
                <w:right w:val="none" w:sz="0" w:space="0" w:color="auto"/>
              </w:divBdr>
              <w:divsChild>
                <w:div w:id="1322582454">
                  <w:marLeft w:val="0"/>
                  <w:marRight w:val="0"/>
                  <w:marTop w:val="0"/>
                  <w:marBottom w:val="0"/>
                  <w:divBdr>
                    <w:top w:val="none" w:sz="0" w:space="0" w:color="auto"/>
                    <w:left w:val="none" w:sz="0" w:space="0" w:color="auto"/>
                    <w:bottom w:val="none" w:sz="0" w:space="0" w:color="auto"/>
                    <w:right w:val="none" w:sz="0" w:space="0" w:color="auto"/>
                  </w:divBdr>
                  <w:divsChild>
                    <w:div w:id="477461685">
                      <w:marLeft w:val="0"/>
                      <w:marRight w:val="0"/>
                      <w:marTop w:val="0"/>
                      <w:marBottom w:val="0"/>
                      <w:divBdr>
                        <w:top w:val="none" w:sz="0" w:space="0" w:color="auto"/>
                        <w:left w:val="none" w:sz="0" w:space="0" w:color="auto"/>
                        <w:bottom w:val="none" w:sz="0" w:space="0" w:color="auto"/>
                        <w:right w:val="none" w:sz="0" w:space="0" w:color="auto"/>
                      </w:divBdr>
                      <w:divsChild>
                        <w:div w:id="1065371780">
                          <w:marLeft w:val="0"/>
                          <w:marRight w:val="0"/>
                          <w:marTop w:val="0"/>
                          <w:marBottom w:val="0"/>
                          <w:divBdr>
                            <w:top w:val="none" w:sz="0" w:space="0" w:color="auto"/>
                            <w:left w:val="none" w:sz="0" w:space="0" w:color="auto"/>
                            <w:bottom w:val="none" w:sz="0" w:space="0" w:color="auto"/>
                            <w:right w:val="none" w:sz="0" w:space="0" w:color="auto"/>
                          </w:divBdr>
                          <w:divsChild>
                            <w:div w:id="1371883073">
                              <w:marLeft w:val="0"/>
                              <w:marRight w:val="0"/>
                              <w:marTop w:val="0"/>
                              <w:marBottom w:val="0"/>
                              <w:divBdr>
                                <w:top w:val="none" w:sz="0" w:space="0" w:color="auto"/>
                                <w:left w:val="none" w:sz="0" w:space="0" w:color="auto"/>
                                <w:bottom w:val="none" w:sz="0" w:space="0" w:color="auto"/>
                                <w:right w:val="none" w:sz="0" w:space="0" w:color="auto"/>
                              </w:divBdr>
                              <w:divsChild>
                                <w:div w:id="1487673081">
                                  <w:marLeft w:val="0"/>
                                  <w:marRight w:val="0"/>
                                  <w:marTop w:val="0"/>
                                  <w:marBottom w:val="0"/>
                                  <w:divBdr>
                                    <w:top w:val="none" w:sz="0" w:space="0" w:color="auto"/>
                                    <w:left w:val="none" w:sz="0" w:space="0" w:color="auto"/>
                                    <w:bottom w:val="none" w:sz="0" w:space="0" w:color="auto"/>
                                    <w:right w:val="none" w:sz="0" w:space="0" w:color="auto"/>
                                  </w:divBdr>
                                  <w:divsChild>
                                    <w:div w:id="1650551464">
                                      <w:marLeft w:val="0"/>
                                      <w:marRight w:val="0"/>
                                      <w:marTop w:val="0"/>
                                      <w:marBottom w:val="0"/>
                                      <w:divBdr>
                                        <w:top w:val="none" w:sz="0" w:space="0" w:color="auto"/>
                                        <w:left w:val="none" w:sz="0" w:space="0" w:color="auto"/>
                                        <w:bottom w:val="none" w:sz="0" w:space="0" w:color="auto"/>
                                        <w:right w:val="none" w:sz="0" w:space="0" w:color="auto"/>
                                      </w:divBdr>
                                      <w:divsChild>
                                        <w:div w:id="1327397198">
                                          <w:marLeft w:val="0"/>
                                          <w:marRight w:val="0"/>
                                          <w:marTop w:val="0"/>
                                          <w:marBottom w:val="990"/>
                                          <w:divBdr>
                                            <w:top w:val="none" w:sz="0" w:space="0" w:color="auto"/>
                                            <w:left w:val="none" w:sz="0" w:space="0" w:color="auto"/>
                                            <w:bottom w:val="none" w:sz="0" w:space="0" w:color="auto"/>
                                            <w:right w:val="none" w:sz="0" w:space="0" w:color="auto"/>
                                          </w:divBdr>
                                          <w:divsChild>
                                            <w:div w:id="2422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93087">
      <w:bodyDiv w:val="1"/>
      <w:marLeft w:val="0"/>
      <w:marRight w:val="0"/>
      <w:marTop w:val="0"/>
      <w:marBottom w:val="0"/>
      <w:divBdr>
        <w:top w:val="none" w:sz="0" w:space="0" w:color="auto"/>
        <w:left w:val="none" w:sz="0" w:space="0" w:color="auto"/>
        <w:bottom w:val="none" w:sz="0" w:space="0" w:color="auto"/>
        <w:right w:val="none" w:sz="0" w:space="0" w:color="auto"/>
      </w:divBdr>
      <w:divsChild>
        <w:div w:id="2060394076">
          <w:marLeft w:val="0"/>
          <w:marRight w:val="0"/>
          <w:marTop w:val="0"/>
          <w:marBottom w:val="0"/>
          <w:divBdr>
            <w:top w:val="none" w:sz="0" w:space="0" w:color="auto"/>
            <w:left w:val="none" w:sz="0" w:space="0" w:color="auto"/>
            <w:bottom w:val="none" w:sz="0" w:space="0" w:color="auto"/>
            <w:right w:val="none" w:sz="0" w:space="0" w:color="auto"/>
          </w:divBdr>
          <w:divsChild>
            <w:div w:id="445200781">
              <w:marLeft w:val="0"/>
              <w:marRight w:val="50"/>
              <w:marTop w:val="0"/>
              <w:marBottom w:val="0"/>
              <w:divBdr>
                <w:top w:val="none" w:sz="0" w:space="0" w:color="auto"/>
                <w:left w:val="none" w:sz="0" w:space="0" w:color="auto"/>
                <w:bottom w:val="none" w:sz="0" w:space="0" w:color="auto"/>
                <w:right w:val="none" w:sz="0" w:space="0" w:color="auto"/>
              </w:divBdr>
            </w:div>
          </w:divsChild>
        </w:div>
        <w:div w:id="1909920211">
          <w:marLeft w:val="0"/>
          <w:marRight w:val="0"/>
          <w:marTop w:val="0"/>
          <w:marBottom w:val="0"/>
          <w:divBdr>
            <w:top w:val="none" w:sz="0" w:space="0" w:color="auto"/>
            <w:left w:val="none" w:sz="0" w:space="0" w:color="auto"/>
            <w:bottom w:val="none" w:sz="0" w:space="0" w:color="auto"/>
            <w:right w:val="none" w:sz="0" w:space="0" w:color="auto"/>
          </w:divBdr>
          <w:divsChild>
            <w:div w:id="991250260">
              <w:marLeft w:val="0"/>
              <w:marRight w:val="117"/>
              <w:marTop w:val="0"/>
              <w:marBottom w:val="0"/>
              <w:divBdr>
                <w:top w:val="none" w:sz="0" w:space="0" w:color="auto"/>
                <w:left w:val="none" w:sz="0" w:space="0" w:color="auto"/>
                <w:bottom w:val="none" w:sz="0" w:space="0" w:color="auto"/>
                <w:right w:val="none" w:sz="0" w:space="0" w:color="auto"/>
              </w:divBdr>
            </w:div>
          </w:divsChild>
        </w:div>
        <w:div w:id="1376396161">
          <w:marLeft w:val="0"/>
          <w:marRight w:val="201"/>
          <w:marTop w:val="0"/>
          <w:marBottom w:val="0"/>
          <w:divBdr>
            <w:top w:val="none" w:sz="0" w:space="0" w:color="auto"/>
            <w:left w:val="none" w:sz="0" w:space="0" w:color="auto"/>
            <w:bottom w:val="none" w:sz="0" w:space="0" w:color="auto"/>
            <w:right w:val="none" w:sz="0" w:space="0" w:color="auto"/>
          </w:divBdr>
        </w:div>
      </w:divsChild>
    </w:div>
    <w:div w:id="250168327">
      <w:bodyDiv w:val="1"/>
      <w:marLeft w:val="0"/>
      <w:marRight w:val="0"/>
      <w:marTop w:val="0"/>
      <w:marBottom w:val="0"/>
      <w:divBdr>
        <w:top w:val="none" w:sz="0" w:space="0" w:color="auto"/>
        <w:left w:val="none" w:sz="0" w:space="0" w:color="auto"/>
        <w:bottom w:val="none" w:sz="0" w:space="0" w:color="auto"/>
        <w:right w:val="none" w:sz="0" w:space="0" w:color="auto"/>
      </w:divBdr>
    </w:div>
    <w:div w:id="302395159">
      <w:bodyDiv w:val="1"/>
      <w:marLeft w:val="0"/>
      <w:marRight w:val="0"/>
      <w:marTop w:val="0"/>
      <w:marBottom w:val="0"/>
      <w:divBdr>
        <w:top w:val="none" w:sz="0" w:space="0" w:color="auto"/>
        <w:left w:val="none" w:sz="0" w:space="0" w:color="auto"/>
        <w:bottom w:val="none" w:sz="0" w:space="0" w:color="auto"/>
        <w:right w:val="none" w:sz="0" w:space="0" w:color="auto"/>
      </w:divBdr>
    </w:div>
    <w:div w:id="367070127">
      <w:bodyDiv w:val="1"/>
      <w:marLeft w:val="0"/>
      <w:marRight w:val="0"/>
      <w:marTop w:val="0"/>
      <w:marBottom w:val="0"/>
      <w:divBdr>
        <w:top w:val="none" w:sz="0" w:space="0" w:color="auto"/>
        <w:left w:val="none" w:sz="0" w:space="0" w:color="auto"/>
        <w:bottom w:val="none" w:sz="0" w:space="0" w:color="auto"/>
        <w:right w:val="none" w:sz="0" w:space="0" w:color="auto"/>
      </w:divBdr>
    </w:div>
    <w:div w:id="442767257">
      <w:bodyDiv w:val="1"/>
      <w:marLeft w:val="0"/>
      <w:marRight w:val="0"/>
      <w:marTop w:val="0"/>
      <w:marBottom w:val="0"/>
      <w:divBdr>
        <w:top w:val="none" w:sz="0" w:space="0" w:color="auto"/>
        <w:left w:val="none" w:sz="0" w:space="0" w:color="auto"/>
        <w:bottom w:val="none" w:sz="0" w:space="0" w:color="auto"/>
        <w:right w:val="none" w:sz="0" w:space="0" w:color="auto"/>
      </w:divBdr>
      <w:divsChild>
        <w:div w:id="683239829">
          <w:marLeft w:val="0"/>
          <w:marRight w:val="0"/>
          <w:marTop w:val="0"/>
          <w:marBottom w:val="0"/>
          <w:divBdr>
            <w:top w:val="none" w:sz="0" w:space="0" w:color="auto"/>
            <w:left w:val="none" w:sz="0" w:space="0" w:color="auto"/>
            <w:bottom w:val="none" w:sz="0" w:space="0" w:color="auto"/>
            <w:right w:val="none" w:sz="0" w:space="0" w:color="auto"/>
          </w:divBdr>
        </w:div>
        <w:div w:id="648944229">
          <w:marLeft w:val="0"/>
          <w:marRight w:val="0"/>
          <w:marTop w:val="0"/>
          <w:marBottom w:val="0"/>
          <w:divBdr>
            <w:top w:val="none" w:sz="0" w:space="0" w:color="auto"/>
            <w:left w:val="none" w:sz="0" w:space="0" w:color="auto"/>
            <w:bottom w:val="none" w:sz="0" w:space="0" w:color="auto"/>
            <w:right w:val="none" w:sz="0" w:space="0" w:color="auto"/>
          </w:divBdr>
        </w:div>
      </w:divsChild>
    </w:div>
    <w:div w:id="491991589">
      <w:bodyDiv w:val="1"/>
      <w:marLeft w:val="0"/>
      <w:marRight w:val="0"/>
      <w:marTop w:val="0"/>
      <w:marBottom w:val="0"/>
      <w:divBdr>
        <w:top w:val="none" w:sz="0" w:space="0" w:color="auto"/>
        <w:left w:val="none" w:sz="0" w:space="0" w:color="auto"/>
        <w:bottom w:val="none" w:sz="0" w:space="0" w:color="auto"/>
        <w:right w:val="none" w:sz="0" w:space="0" w:color="auto"/>
      </w:divBdr>
    </w:div>
    <w:div w:id="555287750">
      <w:bodyDiv w:val="1"/>
      <w:marLeft w:val="0"/>
      <w:marRight w:val="0"/>
      <w:marTop w:val="0"/>
      <w:marBottom w:val="0"/>
      <w:divBdr>
        <w:top w:val="none" w:sz="0" w:space="0" w:color="auto"/>
        <w:left w:val="none" w:sz="0" w:space="0" w:color="auto"/>
        <w:bottom w:val="none" w:sz="0" w:space="0" w:color="auto"/>
        <w:right w:val="none" w:sz="0" w:space="0" w:color="auto"/>
      </w:divBdr>
      <w:divsChild>
        <w:div w:id="1572811046">
          <w:marLeft w:val="0"/>
          <w:marRight w:val="0"/>
          <w:marTop w:val="0"/>
          <w:marBottom w:val="0"/>
          <w:divBdr>
            <w:top w:val="none" w:sz="0" w:space="0" w:color="auto"/>
            <w:left w:val="none" w:sz="0" w:space="0" w:color="auto"/>
            <w:bottom w:val="none" w:sz="0" w:space="0" w:color="auto"/>
            <w:right w:val="none" w:sz="0" w:space="0" w:color="auto"/>
          </w:divBdr>
          <w:divsChild>
            <w:div w:id="1030229938">
              <w:marLeft w:val="0"/>
              <w:marRight w:val="0"/>
              <w:marTop w:val="0"/>
              <w:marBottom w:val="0"/>
              <w:divBdr>
                <w:top w:val="none" w:sz="0" w:space="0" w:color="auto"/>
                <w:left w:val="none" w:sz="0" w:space="0" w:color="auto"/>
                <w:bottom w:val="none" w:sz="0" w:space="0" w:color="auto"/>
                <w:right w:val="none" w:sz="0" w:space="0" w:color="auto"/>
              </w:divBdr>
            </w:div>
            <w:div w:id="5970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581">
      <w:bodyDiv w:val="1"/>
      <w:marLeft w:val="0"/>
      <w:marRight w:val="0"/>
      <w:marTop w:val="0"/>
      <w:marBottom w:val="0"/>
      <w:divBdr>
        <w:top w:val="none" w:sz="0" w:space="0" w:color="auto"/>
        <w:left w:val="none" w:sz="0" w:space="0" w:color="auto"/>
        <w:bottom w:val="none" w:sz="0" w:space="0" w:color="auto"/>
        <w:right w:val="none" w:sz="0" w:space="0" w:color="auto"/>
      </w:divBdr>
    </w:div>
    <w:div w:id="606738864">
      <w:bodyDiv w:val="1"/>
      <w:marLeft w:val="0"/>
      <w:marRight w:val="0"/>
      <w:marTop w:val="0"/>
      <w:marBottom w:val="0"/>
      <w:divBdr>
        <w:top w:val="none" w:sz="0" w:space="0" w:color="auto"/>
        <w:left w:val="none" w:sz="0" w:space="0" w:color="auto"/>
        <w:bottom w:val="none" w:sz="0" w:space="0" w:color="auto"/>
        <w:right w:val="none" w:sz="0" w:space="0" w:color="auto"/>
      </w:divBdr>
      <w:divsChild>
        <w:div w:id="301421878">
          <w:marLeft w:val="0"/>
          <w:marRight w:val="0"/>
          <w:marTop w:val="0"/>
          <w:marBottom w:val="0"/>
          <w:divBdr>
            <w:top w:val="none" w:sz="0" w:space="0" w:color="auto"/>
            <w:left w:val="none" w:sz="0" w:space="0" w:color="auto"/>
            <w:bottom w:val="none" w:sz="0" w:space="0" w:color="auto"/>
            <w:right w:val="none" w:sz="0" w:space="0" w:color="auto"/>
          </w:divBdr>
          <w:divsChild>
            <w:div w:id="171533540">
              <w:marLeft w:val="0"/>
              <w:marRight w:val="0"/>
              <w:marTop w:val="0"/>
              <w:marBottom w:val="0"/>
              <w:divBdr>
                <w:top w:val="none" w:sz="0" w:space="0" w:color="auto"/>
                <w:left w:val="none" w:sz="0" w:space="0" w:color="auto"/>
                <w:bottom w:val="none" w:sz="0" w:space="0" w:color="auto"/>
                <w:right w:val="none" w:sz="0" w:space="0" w:color="auto"/>
              </w:divBdr>
              <w:divsChild>
                <w:div w:id="1331906952">
                  <w:marLeft w:val="0"/>
                  <w:marRight w:val="0"/>
                  <w:marTop w:val="0"/>
                  <w:marBottom w:val="0"/>
                  <w:divBdr>
                    <w:top w:val="none" w:sz="0" w:space="0" w:color="auto"/>
                    <w:left w:val="none" w:sz="0" w:space="0" w:color="auto"/>
                    <w:bottom w:val="none" w:sz="0" w:space="0" w:color="auto"/>
                    <w:right w:val="none" w:sz="0" w:space="0" w:color="auto"/>
                  </w:divBdr>
                  <w:divsChild>
                    <w:div w:id="11359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88436">
      <w:bodyDiv w:val="1"/>
      <w:marLeft w:val="0"/>
      <w:marRight w:val="0"/>
      <w:marTop w:val="0"/>
      <w:marBottom w:val="0"/>
      <w:divBdr>
        <w:top w:val="none" w:sz="0" w:space="0" w:color="auto"/>
        <w:left w:val="none" w:sz="0" w:space="0" w:color="auto"/>
        <w:bottom w:val="none" w:sz="0" w:space="0" w:color="auto"/>
        <w:right w:val="none" w:sz="0" w:space="0" w:color="auto"/>
      </w:divBdr>
      <w:divsChild>
        <w:div w:id="631984695">
          <w:marLeft w:val="0"/>
          <w:marRight w:val="0"/>
          <w:marTop w:val="0"/>
          <w:marBottom w:val="0"/>
          <w:divBdr>
            <w:top w:val="none" w:sz="0" w:space="0" w:color="auto"/>
            <w:left w:val="none" w:sz="0" w:space="0" w:color="auto"/>
            <w:bottom w:val="none" w:sz="0" w:space="0" w:color="auto"/>
            <w:right w:val="none" w:sz="0" w:space="0" w:color="auto"/>
          </w:divBdr>
          <w:divsChild>
            <w:div w:id="1994720224">
              <w:marLeft w:val="0"/>
              <w:marRight w:val="0"/>
              <w:marTop w:val="0"/>
              <w:marBottom w:val="0"/>
              <w:divBdr>
                <w:top w:val="none" w:sz="0" w:space="0" w:color="auto"/>
                <w:left w:val="none" w:sz="0" w:space="0" w:color="auto"/>
                <w:bottom w:val="none" w:sz="0" w:space="0" w:color="auto"/>
                <w:right w:val="none" w:sz="0" w:space="0" w:color="auto"/>
              </w:divBdr>
              <w:divsChild>
                <w:div w:id="28846346">
                  <w:marLeft w:val="0"/>
                  <w:marRight w:val="0"/>
                  <w:marTop w:val="0"/>
                  <w:marBottom w:val="0"/>
                  <w:divBdr>
                    <w:top w:val="none" w:sz="0" w:space="0" w:color="auto"/>
                    <w:left w:val="none" w:sz="0" w:space="0" w:color="auto"/>
                    <w:bottom w:val="none" w:sz="0" w:space="0" w:color="auto"/>
                    <w:right w:val="none" w:sz="0" w:space="0" w:color="auto"/>
                  </w:divBdr>
                  <w:divsChild>
                    <w:div w:id="1514950084">
                      <w:marLeft w:val="0"/>
                      <w:marRight w:val="0"/>
                      <w:marTop w:val="0"/>
                      <w:marBottom w:val="0"/>
                      <w:divBdr>
                        <w:top w:val="none" w:sz="0" w:space="0" w:color="auto"/>
                        <w:left w:val="none" w:sz="0" w:space="0" w:color="auto"/>
                        <w:bottom w:val="none" w:sz="0" w:space="0" w:color="auto"/>
                        <w:right w:val="none" w:sz="0" w:space="0" w:color="auto"/>
                      </w:divBdr>
                      <w:divsChild>
                        <w:div w:id="1943536132">
                          <w:marLeft w:val="0"/>
                          <w:marRight w:val="0"/>
                          <w:marTop w:val="0"/>
                          <w:marBottom w:val="0"/>
                          <w:divBdr>
                            <w:top w:val="none" w:sz="0" w:space="0" w:color="auto"/>
                            <w:left w:val="none" w:sz="0" w:space="0" w:color="auto"/>
                            <w:bottom w:val="none" w:sz="0" w:space="0" w:color="auto"/>
                            <w:right w:val="none" w:sz="0" w:space="0" w:color="auto"/>
                          </w:divBdr>
                          <w:divsChild>
                            <w:div w:id="1535843853">
                              <w:marLeft w:val="0"/>
                              <w:marRight w:val="0"/>
                              <w:marTop w:val="0"/>
                              <w:marBottom w:val="0"/>
                              <w:divBdr>
                                <w:top w:val="none" w:sz="0" w:space="0" w:color="auto"/>
                                <w:left w:val="none" w:sz="0" w:space="0" w:color="auto"/>
                                <w:bottom w:val="none" w:sz="0" w:space="0" w:color="auto"/>
                                <w:right w:val="none" w:sz="0" w:space="0" w:color="auto"/>
                              </w:divBdr>
                              <w:divsChild>
                                <w:div w:id="1598826538">
                                  <w:marLeft w:val="0"/>
                                  <w:marRight w:val="0"/>
                                  <w:marTop w:val="0"/>
                                  <w:marBottom w:val="0"/>
                                  <w:divBdr>
                                    <w:top w:val="none" w:sz="0" w:space="0" w:color="auto"/>
                                    <w:left w:val="none" w:sz="0" w:space="0" w:color="auto"/>
                                    <w:bottom w:val="none" w:sz="0" w:space="0" w:color="auto"/>
                                    <w:right w:val="none" w:sz="0" w:space="0" w:color="auto"/>
                                  </w:divBdr>
                                  <w:divsChild>
                                    <w:div w:id="215432432">
                                      <w:marLeft w:val="0"/>
                                      <w:marRight w:val="0"/>
                                      <w:marTop w:val="0"/>
                                      <w:marBottom w:val="0"/>
                                      <w:divBdr>
                                        <w:top w:val="none" w:sz="0" w:space="0" w:color="auto"/>
                                        <w:left w:val="none" w:sz="0" w:space="0" w:color="auto"/>
                                        <w:bottom w:val="none" w:sz="0" w:space="0" w:color="auto"/>
                                        <w:right w:val="none" w:sz="0" w:space="0" w:color="auto"/>
                                      </w:divBdr>
                                      <w:divsChild>
                                        <w:div w:id="1881435381">
                                          <w:marLeft w:val="0"/>
                                          <w:marRight w:val="0"/>
                                          <w:marTop w:val="0"/>
                                          <w:marBottom w:val="0"/>
                                          <w:divBdr>
                                            <w:top w:val="none" w:sz="0" w:space="0" w:color="auto"/>
                                            <w:left w:val="none" w:sz="0" w:space="0" w:color="auto"/>
                                            <w:bottom w:val="none" w:sz="0" w:space="0" w:color="auto"/>
                                            <w:right w:val="none" w:sz="0" w:space="0" w:color="auto"/>
                                          </w:divBdr>
                                          <w:divsChild>
                                            <w:div w:id="51971255">
                                              <w:marLeft w:val="0"/>
                                              <w:marRight w:val="0"/>
                                              <w:marTop w:val="0"/>
                                              <w:marBottom w:val="864"/>
                                              <w:divBdr>
                                                <w:top w:val="none" w:sz="0" w:space="0" w:color="auto"/>
                                                <w:left w:val="none" w:sz="0" w:space="0" w:color="auto"/>
                                                <w:bottom w:val="none" w:sz="0" w:space="0" w:color="auto"/>
                                                <w:right w:val="none" w:sz="0" w:space="0" w:color="auto"/>
                                              </w:divBdr>
                                              <w:divsChild>
                                                <w:div w:id="19679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49873">
      <w:bodyDiv w:val="1"/>
      <w:marLeft w:val="0"/>
      <w:marRight w:val="0"/>
      <w:marTop w:val="0"/>
      <w:marBottom w:val="0"/>
      <w:divBdr>
        <w:top w:val="none" w:sz="0" w:space="0" w:color="auto"/>
        <w:left w:val="none" w:sz="0" w:space="0" w:color="auto"/>
        <w:bottom w:val="none" w:sz="0" w:space="0" w:color="auto"/>
        <w:right w:val="none" w:sz="0" w:space="0" w:color="auto"/>
      </w:divBdr>
    </w:div>
    <w:div w:id="705907976">
      <w:bodyDiv w:val="1"/>
      <w:marLeft w:val="0"/>
      <w:marRight w:val="0"/>
      <w:marTop w:val="0"/>
      <w:marBottom w:val="0"/>
      <w:divBdr>
        <w:top w:val="none" w:sz="0" w:space="0" w:color="auto"/>
        <w:left w:val="none" w:sz="0" w:space="0" w:color="auto"/>
        <w:bottom w:val="none" w:sz="0" w:space="0" w:color="auto"/>
        <w:right w:val="none" w:sz="0" w:space="0" w:color="auto"/>
      </w:divBdr>
    </w:div>
    <w:div w:id="756831221">
      <w:bodyDiv w:val="1"/>
      <w:marLeft w:val="0"/>
      <w:marRight w:val="0"/>
      <w:marTop w:val="0"/>
      <w:marBottom w:val="0"/>
      <w:divBdr>
        <w:top w:val="none" w:sz="0" w:space="0" w:color="auto"/>
        <w:left w:val="none" w:sz="0" w:space="0" w:color="auto"/>
        <w:bottom w:val="none" w:sz="0" w:space="0" w:color="auto"/>
        <w:right w:val="none" w:sz="0" w:space="0" w:color="auto"/>
      </w:divBdr>
    </w:div>
    <w:div w:id="773667628">
      <w:bodyDiv w:val="1"/>
      <w:marLeft w:val="0"/>
      <w:marRight w:val="0"/>
      <w:marTop w:val="0"/>
      <w:marBottom w:val="0"/>
      <w:divBdr>
        <w:top w:val="none" w:sz="0" w:space="0" w:color="auto"/>
        <w:left w:val="none" w:sz="0" w:space="0" w:color="auto"/>
        <w:bottom w:val="none" w:sz="0" w:space="0" w:color="auto"/>
        <w:right w:val="none" w:sz="0" w:space="0" w:color="auto"/>
      </w:divBdr>
      <w:divsChild>
        <w:div w:id="309015700">
          <w:marLeft w:val="0"/>
          <w:marRight w:val="0"/>
          <w:marTop w:val="0"/>
          <w:marBottom w:val="0"/>
          <w:divBdr>
            <w:top w:val="none" w:sz="0" w:space="0" w:color="auto"/>
            <w:left w:val="none" w:sz="0" w:space="0" w:color="auto"/>
            <w:bottom w:val="none" w:sz="0" w:space="0" w:color="auto"/>
            <w:right w:val="none" w:sz="0" w:space="0" w:color="auto"/>
          </w:divBdr>
        </w:div>
      </w:divsChild>
    </w:div>
    <w:div w:id="780488458">
      <w:bodyDiv w:val="1"/>
      <w:marLeft w:val="0"/>
      <w:marRight w:val="0"/>
      <w:marTop w:val="0"/>
      <w:marBottom w:val="0"/>
      <w:divBdr>
        <w:top w:val="none" w:sz="0" w:space="0" w:color="auto"/>
        <w:left w:val="none" w:sz="0" w:space="0" w:color="auto"/>
        <w:bottom w:val="none" w:sz="0" w:space="0" w:color="auto"/>
        <w:right w:val="none" w:sz="0" w:space="0" w:color="auto"/>
      </w:divBdr>
      <w:divsChild>
        <w:div w:id="662467072">
          <w:marLeft w:val="0"/>
          <w:marRight w:val="0"/>
          <w:marTop w:val="0"/>
          <w:marBottom w:val="0"/>
          <w:divBdr>
            <w:top w:val="none" w:sz="0" w:space="0" w:color="auto"/>
            <w:left w:val="none" w:sz="0" w:space="0" w:color="auto"/>
            <w:bottom w:val="none" w:sz="0" w:space="0" w:color="auto"/>
            <w:right w:val="none" w:sz="0" w:space="0" w:color="auto"/>
          </w:divBdr>
          <w:divsChild>
            <w:div w:id="1725789153">
              <w:marLeft w:val="0"/>
              <w:marRight w:val="0"/>
              <w:marTop w:val="0"/>
              <w:marBottom w:val="0"/>
              <w:divBdr>
                <w:top w:val="none" w:sz="0" w:space="0" w:color="auto"/>
                <w:left w:val="none" w:sz="0" w:space="0" w:color="auto"/>
                <w:bottom w:val="none" w:sz="0" w:space="0" w:color="auto"/>
                <w:right w:val="none" w:sz="0" w:space="0" w:color="auto"/>
              </w:divBdr>
            </w:div>
          </w:divsChild>
        </w:div>
        <w:div w:id="960258877">
          <w:marLeft w:val="0"/>
          <w:marRight w:val="0"/>
          <w:marTop w:val="0"/>
          <w:marBottom w:val="0"/>
          <w:divBdr>
            <w:top w:val="none" w:sz="0" w:space="0" w:color="auto"/>
            <w:left w:val="none" w:sz="0" w:space="0" w:color="auto"/>
            <w:bottom w:val="none" w:sz="0" w:space="0" w:color="auto"/>
            <w:right w:val="none" w:sz="0" w:space="0" w:color="auto"/>
          </w:divBdr>
          <w:divsChild>
            <w:div w:id="402071601">
              <w:marLeft w:val="0"/>
              <w:marRight w:val="0"/>
              <w:marTop w:val="0"/>
              <w:marBottom w:val="0"/>
              <w:divBdr>
                <w:top w:val="none" w:sz="0" w:space="0" w:color="auto"/>
                <w:left w:val="none" w:sz="0" w:space="0" w:color="auto"/>
                <w:bottom w:val="none" w:sz="0" w:space="0" w:color="auto"/>
                <w:right w:val="none" w:sz="0" w:space="0" w:color="auto"/>
              </w:divBdr>
            </w:div>
            <w:div w:id="3101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5820">
      <w:bodyDiv w:val="1"/>
      <w:marLeft w:val="0"/>
      <w:marRight w:val="0"/>
      <w:marTop w:val="0"/>
      <w:marBottom w:val="0"/>
      <w:divBdr>
        <w:top w:val="none" w:sz="0" w:space="0" w:color="auto"/>
        <w:left w:val="none" w:sz="0" w:space="0" w:color="auto"/>
        <w:bottom w:val="none" w:sz="0" w:space="0" w:color="auto"/>
        <w:right w:val="none" w:sz="0" w:space="0" w:color="auto"/>
      </w:divBdr>
      <w:divsChild>
        <w:div w:id="262736204">
          <w:marLeft w:val="0"/>
          <w:marRight w:val="0"/>
          <w:marTop w:val="0"/>
          <w:marBottom w:val="0"/>
          <w:divBdr>
            <w:top w:val="none" w:sz="0" w:space="0" w:color="auto"/>
            <w:left w:val="none" w:sz="0" w:space="0" w:color="auto"/>
            <w:bottom w:val="none" w:sz="0" w:space="0" w:color="auto"/>
            <w:right w:val="none" w:sz="0" w:space="0" w:color="auto"/>
          </w:divBdr>
          <w:divsChild>
            <w:div w:id="1170833067">
              <w:marLeft w:val="0"/>
              <w:marRight w:val="0"/>
              <w:marTop w:val="0"/>
              <w:marBottom w:val="0"/>
              <w:divBdr>
                <w:top w:val="none" w:sz="0" w:space="0" w:color="auto"/>
                <w:left w:val="none" w:sz="0" w:space="0" w:color="auto"/>
                <w:bottom w:val="none" w:sz="0" w:space="0" w:color="auto"/>
                <w:right w:val="none" w:sz="0" w:space="0" w:color="auto"/>
              </w:divBdr>
              <w:divsChild>
                <w:div w:id="1964069212">
                  <w:marLeft w:val="0"/>
                  <w:marRight w:val="0"/>
                  <w:marTop w:val="0"/>
                  <w:marBottom w:val="0"/>
                  <w:divBdr>
                    <w:top w:val="none" w:sz="0" w:space="0" w:color="auto"/>
                    <w:left w:val="none" w:sz="0" w:space="0" w:color="auto"/>
                    <w:bottom w:val="none" w:sz="0" w:space="0" w:color="auto"/>
                    <w:right w:val="none" w:sz="0" w:space="0" w:color="auto"/>
                  </w:divBdr>
                  <w:divsChild>
                    <w:div w:id="1489327930">
                      <w:marLeft w:val="0"/>
                      <w:marRight w:val="0"/>
                      <w:marTop w:val="0"/>
                      <w:marBottom w:val="0"/>
                      <w:divBdr>
                        <w:top w:val="none" w:sz="0" w:space="0" w:color="auto"/>
                        <w:left w:val="none" w:sz="0" w:space="0" w:color="auto"/>
                        <w:bottom w:val="none" w:sz="0" w:space="0" w:color="auto"/>
                        <w:right w:val="none" w:sz="0" w:space="0" w:color="auto"/>
                      </w:divBdr>
                    </w:div>
                  </w:divsChild>
                </w:div>
                <w:div w:id="1696540303">
                  <w:marLeft w:val="0"/>
                  <w:marRight w:val="0"/>
                  <w:marTop w:val="0"/>
                  <w:marBottom w:val="0"/>
                  <w:divBdr>
                    <w:top w:val="none" w:sz="0" w:space="0" w:color="auto"/>
                    <w:left w:val="none" w:sz="0" w:space="0" w:color="auto"/>
                    <w:bottom w:val="none" w:sz="0" w:space="0" w:color="auto"/>
                    <w:right w:val="none" w:sz="0" w:space="0" w:color="auto"/>
                  </w:divBdr>
                  <w:divsChild>
                    <w:div w:id="1662196119">
                      <w:marLeft w:val="0"/>
                      <w:marRight w:val="0"/>
                      <w:marTop w:val="0"/>
                      <w:marBottom w:val="0"/>
                      <w:divBdr>
                        <w:top w:val="none" w:sz="0" w:space="0" w:color="auto"/>
                        <w:left w:val="none" w:sz="0" w:space="0" w:color="auto"/>
                        <w:bottom w:val="none" w:sz="0" w:space="0" w:color="auto"/>
                        <w:right w:val="none" w:sz="0" w:space="0" w:color="auto"/>
                      </w:divBdr>
                    </w:div>
                    <w:div w:id="1473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38523">
      <w:bodyDiv w:val="1"/>
      <w:marLeft w:val="0"/>
      <w:marRight w:val="0"/>
      <w:marTop w:val="0"/>
      <w:marBottom w:val="0"/>
      <w:divBdr>
        <w:top w:val="none" w:sz="0" w:space="0" w:color="auto"/>
        <w:left w:val="none" w:sz="0" w:space="0" w:color="auto"/>
        <w:bottom w:val="none" w:sz="0" w:space="0" w:color="auto"/>
        <w:right w:val="none" w:sz="0" w:space="0" w:color="auto"/>
      </w:divBdr>
      <w:divsChild>
        <w:div w:id="415832397">
          <w:marLeft w:val="0"/>
          <w:marRight w:val="0"/>
          <w:marTop w:val="0"/>
          <w:marBottom w:val="0"/>
          <w:divBdr>
            <w:top w:val="none" w:sz="0" w:space="0" w:color="auto"/>
            <w:left w:val="none" w:sz="0" w:space="0" w:color="auto"/>
            <w:bottom w:val="none" w:sz="0" w:space="0" w:color="auto"/>
            <w:right w:val="none" w:sz="0" w:space="0" w:color="auto"/>
          </w:divBdr>
        </w:div>
      </w:divsChild>
    </w:div>
    <w:div w:id="822548606">
      <w:bodyDiv w:val="1"/>
      <w:marLeft w:val="0"/>
      <w:marRight w:val="0"/>
      <w:marTop w:val="0"/>
      <w:marBottom w:val="0"/>
      <w:divBdr>
        <w:top w:val="none" w:sz="0" w:space="0" w:color="auto"/>
        <w:left w:val="none" w:sz="0" w:space="0" w:color="auto"/>
        <w:bottom w:val="none" w:sz="0" w:space="0" w:color="auto"/>
        <w:right w:val="none" w:sz="0" w:space="0" w:color="auto"/>
      </w:divBdr>
      <w:divsChild>
        <w:div w:id="1239366152">
          <w:marLeft w:val="0"/>
          <w:marRight w:val="0"/>
          <w:marTop w:val="0"/>
          <w:marBottom w:val="0"/>
          <w:divBdr>
            <w:top w:val="none" w:sz="0" w:space="0" w:color="auto"/>
            <w:left w:val="none" w:sz="0" w:space="0" w:color="auto"/>
            <w:bottom w:val="none" w:sz="0" w:space="0" w:color="auto"/>
            <w:right w:val="none" w:sz="0" w:space="0" w:color="auto"/>
          </w:divBdr>
        </w:div>
        <w:div w:id="1687124795">
          <w:marLeft w:val="0"/>
          <w:marRight w:val="0"/>
          <w:marTop w:val="45"/>
          <w:marBottom w:val="0"/>
          <w:divBdr>
            <w:top w:val="none" w:sz="0" w:space="0" w:color="auto"/>
            <w:left w:val="none" w:sz="0" w:space="0" w:color="auto"/>
            <w:bottom w:val="none" w:sz="0" w:space="0" w:color="auto"/>
            <w:right w:val="none" w:sz="0" w:space="0" w:color="auto"/>
          </w:divBdr>
        </w:div>
      </w:divsChild>
    </w:div>
    <w:div w:id="862672431">
      <w:bodyDiv w:val="1"/>
      <w:marLeft w:val="0"/>
      <w:marRight w:val="0"/>
      <w:marTop w:val="0"/>
      <w:marBottom w:val="0"/>
      <w:divBdr>
        <w:top w:val="none" w:sz="0" w:space="0" w:color="auto"/>
        <w:left w:val="none" w:sz="0" w:space="0" w:color="auto"/>
        <w:bottom w:val="none" w:sz="0" w:space="0" w:color="auto"/>
        <w:right w:val="none" w:sz="0" w:space="0" w:color="auto"/>
      </w:divBdr>
      <w:divsChild>
        <w:div w:id="1429420801">
          <w:marLeft w:val="0"/>
          <w:marRight w:val="0"/>
          <w:marTop w:val="0"/>
          <w:marBottom w:val="0"/>
          <w:divBdr>
            <w:top w:val="none" w:sz="0" w:space="0" w:color="auto"/>
            <w:left w:val="none" w:sz="0" w:space="0" w:color="auto"/>
            <w:bottom w:val="none" w:sz="0" w:space="0" w:color="auto"/>
            <w:right w:val="none" w:sz="0" w:space="0" w:color="auto"/>
          </w:divBdr>
          <w:divsChild>
            <w:div w:id="698356780">
              <w:marLeft w:val="0"/>
              <w:marRight w:val="0"/>
              <w:marTop w:val="0"/>
              <w:marBottom w:val="0"/>
              <w:divBdr>
                <w:top w:val="none" w:sz="0" w:space="0" w:color="auto"/>
                <w:left w:val="none" w:sz="0" w:space="0" w:color="auto"/>
                <w:bottom w:val="none" w:sz="0" w:space="0" w:color="auto"/>
                <w:right w:val="none" w:sz="0" w:space="0" w:color="auto"/>
              </w:divBdr>
            </w:div>
            <w:div w:id="1989356539">
              <w:marLeft w:val="0"/>
              <w:marRight w:val="0"/>
              <w:marTop w:val="0"/>
              <w:marBottom w:val="0"/>
              <w:divBdr>
                <w:top w:val="none" w:sz="0" w:space="0" w:color="auto"/>
                <w:left w:val="none" w:sz="0" w:space="0" w:color="auto"/>
                <w:bottom w:val="none" w:sz="0" w:space="0" w:color="auto"/>
                <w:right w:val="none" w:sz="0" w:space="0" w:color="auto"/>
              </w:divBdr>
            </w:div>
          </w:divsChild>
        </w:div>
        <w:div w:id="1189759309">
          <w:marLeft w:val="0"/>
          <w:marRight w:val="0"/>
          <w:marTop w:val="0"/>
          <w:marBottom w:val="0"/>
          <w:divBdr>
            <w:top w:val="none" w:sz="0" w:space="0" w:color="auto"/>
            <w:left w:val="none" w:sz="0" w:space="0" w:color="auto"/>
            <w:bottom w:val="none" w:sz="0" w:space="0" w:color="auto"/>
            <w:right w:val="none" w:sz="0" w:space="0" w:color="auto"/>
          </w:divBdr>
          <w:divsChild>
            <w:div w:id="759109052">
              <w:marLeft w:val="0"/>
              <w:marRight w:val="0"/>
              <w:marTop w:val="0"/>
              <w:marBottom w:val="0"/>
              <w:divBdr>
                <w:top w:val="none" w:sz="0" w:space="0" w:color="auto"/>
                <w:left w:val="none" w:sz="0" w:space="0" w:color="auto"/>
                <w:bottom w:val="none" w:sz="0" w:space="0" w:color="auto"/>
                <w:right w:val="none" w:sz="0" w:space="0" w:color="auto"/>
              </w:divBdr>
            </w:div>
            <w:div w:id="1235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8418">
      <w:bodyDiv w:val="1"/>
      <w:marLeft w:val="0"/>
      <w:marRight w:val="0"/>
      <w:marTop w:val="0"/>
      <w:marBottom w:val="0"/>
      <w:divBdr>
        <w:top w:val="none" w:sz="0" w:space="0" w:color="auto"/>
        <w:left w:val="none" w:sz="0" w:space="0" w:color="auto"/>
        <w:bottom w:val="none" w:sz="0" w:space="0" w:color="auto"/>
        <w:right w:val="none" w:sz="0" w:space="0" w:color="auto"/>
      </w:divBdr>
      <w:divsChild>
        <w:div w:id="821040570">
          <w:marLeft w:val="0"/>
          <w:marRight w:val="0"/>
          <w:marTop w:val="0"/>
          <w:marBottom w:val="0"/>
          <w:divBdr>
            <w:top w:val="none" w:sz="0" w:space="0" w:color="auto"/>
            <w:left w:val="none" w:sz="0" w:space="0" w:color="auto"/>
            <w:bottom w:val="none" w:sz="0" w:space="0" w:color="auto"/>
            <w:right w:val="none" w:sz="0" w:space="0" w:color="auto"/>
          </w:divBdr>
          <w:divsChild>
            <w:div w:id="530335954">
              <w:marLeft w:val="0"/>
              <w:marRight w:val="50"/>
              <w:marTop w:val="0"/>
              <w:marBottom w:val="0"/>
              <w:divBdr>
                <w:top w:val="none" w:sz="0" w:space="0" w:color="auto"/>
                <w:left w:val="none" w:sz="0" w:space="0" w:color="auto"/>
                <w:bottom w:val="none" w:sz="0" w:space="0" w:color="auto"/>
                <w:right w:val="none" w:sz="0" w:space="0" w:color="auto"/>
              </w:divBdr>
            </w:div>
          </w:divsChild>
        </w:div>
        <w:div w:id="1418668404">
          <w:marLeft w:val="0"/>
          <w:marRight w:val="0"/>
          <w:marTop w:val="0"/>
          <w:marBottom w:val="0"/>
          <w:divBdr>
            <w:top w:val="none" w:sz="0" w:space="0" w:color="auto"/>
            <w:left w:val="none" w:sz="0" w:space="0" w:color="auto"/>
            <w:bottom w:val="none" w:sz="0" w:space="0" w:color="auto"/>
            <w:right w:val="none" w:sz="0" w:space="0" w:color="auto"/>
          </w:divBdr>
          <w:divsChild>
            <w:div w:id="20402257">
              <w:marLeft w:val="0"/>
              <w:marRight w:val="117"/>
              <w:marTop w:val="0"/>
              <w:marBottom w:val="0"/>
              <w:divBdr>
                <w:top w:val="none" w:sz="0" w:space="0" w:color="auto"/>
                <w:left w:val="none" w:sz="0" w:space="0" w:color="auto"/>
                <w:bottom w:val="none" w:sz="0" w:space="0" w:color="auto"/>
                <w:right w:val="none" w:sz="0" w:space="0" w:color="auto"/>
              </w:divBdr>
            </w:div>
          </w:divsChild>
        </w:div>
        <w:div w:id="1488281221">
          <w:marLeft w:val="0"/>
          <w:marRight w:val="201"/>
          <w:marTop w:val="0"/>
          <w:marBottom w:val="0"/>
          <w:divBdr>
            <w:top w:val="none" w:sz="0" w:space="0" w:color="auto"/>
            <w:left w:val="none" w:sz="0" w:space="0" w:color="auto"/>
            <w:bottom w:val="none" w:sz="0" w:space="0" w:color="auto"/>
            <w:right w:val="none" w:sz="0" w:space="0" w:color="auto"/>
          </w:divBdr>
        </w:div>
      </w:divsChild>
    </w:div>
    <w:div w:id="949320733">
      <w:bodyDiv w:val="1"/>
      <w:marLeft w:val="0"/>
      <w:marRight w:val="0"/>
      <w:marTop w:val="0"/>
      <w:marBottom w:val="0"/>
      <w:divBdr>
        <w:top w:val="none" w:sz="0" w:space="0" w:color="auto"/>
        <w:left w:val="none" w:sz="0" w:space="0" w:color="auto"/>
        <w:bottom w:val="none" w:sz="0" w:space="0" w:color="auto"/>
        <w:right w:val="none" w:sz="0" w:space="0" w:color="auto"/>
      </w:divBdr>
      <w:divsChild>
        <w:div w:id="1573151616">
          <w:marLeft w:val="0"/>
          <w:marRight w:val="0"/>
          <w:marTop w:val="0"/>
          <w:marBottom w:val="0"/>
          <w:divBdr>
            <w:top w:val="none" w:sz="0" w:space="0" w:color="auto"/>
            <w:left w:val="none" w:sz="0" w:space="0" w:color="auto"/>
            <w:bottom w:val="none" w:sz="0" w:space="0" w:color="auto"/>
            <w:right w:val="none" w:sz="0" w:space="0" w:color="auto"/>
          </w:divBdr>
        </w:div>
      </w:divsChild>
    </w:div>
    <w:div w:id="991325165">
      <w:bodyDiv w:val="1"/>
      <w:marLeft w:val="0"/>
      <w:marRight w:val="0"/>
      <w:marTop w:val="0"/>
      <w:marBottom w:val="0"/>
      <w:divBdr>
        <w:top w:val="none" w:sz="0" w:space="0" w:color="auto"/>
        <w:left w:val="none" w:sz="0" w:space="0" w:color="auto"/>
        <w:bottom w:val="none" w:sz="0" w:space="0" w:color="auto"/>
        <w:right w:val="none" w:sz="0" w:space="0" w:color="auto"/>
      </w:divBdr>
    </w:div>
    <w:div w:id="1005018752">
      <w:bodyDiv w:val="1"/>
      <w:marLeft w:val="0"/>
      <w:marRight w:val="0"/>
      <w:marTop w:val="0"/>
      <w:marBottom w:val="0"/>
      <w:divBdr>
        <w:top w:val="none" w:sz="0" w:space="0" w:color="auto"/>
        <w:left w:val="none" w:sz="0" w:space="0" w:color="auto"/>
        <w:bottom w:val="none" w:sz="0" w:space="0" w:color="auto"/>
        <w:right w:val="none" w:sz="0" w:space="0" w:color="auto"/>
      </w:divBdr>
    </w:div>
    <w:div w:id="1107044213">
      <w:bodyDiv w:val="1"/>
      <w:marLeft w:val="0"/>
      <w:marRight w:val="0"/>
      <w:marTop w:val="0"/>
      <w:marBottom w:val="0"/>
      <w:divBdr>
        <w:top w:val="none" w:sz="0" w:space="0" w:color="auto"/>
        <w:left w:val="none" w:sz="0" w:space="0" w:color="auto"/>
        <w:bottom w:val="none" w:sz="0" w:space="0" w:color="auto"/>
        <w:right w:val="none" w:sz="0" w:space="0" w:color="auto"/>
      </w:divBdr>
    </w:div>
    <w:div w:id="1108622926">
      <w:bodyDiv w:val="1"/>
      <w:marLeft w:val="0"/>
      <w:marRight w:val="0"/>
      <w:marTop w:val="0"/>
      <w:marBottom w:val="0"/>
      <w:divBdr>
        <w:top w:val="none" w:sz="0" w:space="0" w:color="auto"/>
        <w:left w:val="none" w:sz="0" w:space="0" w:color="auto"/>
        <w:bottom w:val="none" w:sz="0" w:space="0" w:color="auto"/>
        <w:right w:val="none" w:sz="0" w:space="0" w:color="auto"/>
      </w:divBdr>
    </w:div>
    <w:div w:id="1206404693">
      <w:bodyDiv w:val="1"/>
      <w:marLeft w:val="0"/>
      <w:marRight w:val="0"/>
      <w:marTop w:val="0"/>
      <w:marBottom w:val="0"/>
      <w:divBdr>
        <w:top w:val="none" w:sz="0" w:space="0" w:color="auto"/>
        <w:left w:val="none" w:sz="0" w:space="0" w:color="auto"/>
        <w:bottom w:val="none" w:sz="0" w:space="0" w:color="auto"/>
        <w:right w:val="none" w:sz="0" w:space="0" w:color="auto"/>
      </w:divBdr>
    </w:div>
    <w:div w:id="1236623796">
      <w:bodyDiv w:val="1"/>
      <w:marLeft w:val="0"/>
      <w:marRight w:val="0"/>
      <w:marTop w:val="0"/>
      <w:marBottom w:val="0"/>
      <w:divBdr>
        <w:top w:val="none" w:sz="0" w:space="0" w:color="auto"/>
        <w:left w:val="none" w:sz="0" w:space="0" w:color="auto"/>
        <w:bottom w:val="none" w:sz="0" w:space="0" w:color="auto"/>
        <w:right w:val="none" w:sz="0" w:space="0" w:color="auto"/>
      </w:divBdr>
      <w:divsChild>
        <w:div w:id="216358937">
          <w:marLeft w:val="0"/>
          <w:marRight w:val="0"/>
          <w:marTop w:val="0"/>
          <w:marBottom w:val="0"/>
          <w:divBdr>
            <w:top w:val="none" w:sz="0" w:space="0" w:color="auto"/>
            <w:left w:val="none" w:sz="0" w:space="0" w:color="auto"/>
            <w:bottom w:val="none" w:sz="0" w:space="0" w:color="auto"/>
            <w:right w:val="none" w:sz="0" w:space="0" w:color="auto"/>
          </w:divBdr>
          <w:divsChild>
            <w:div w:id="2045712109">
              <w:marLeft w:val="0"/>
              <w:marRight w:val="0"/>
              <w:marTop w:val="0"/>
              <w:marBottom w:val="0"/>
              <w:divBdr>
                <w:top w:val="none" w:sz="0" w:space="0" w:color="auto"/>
                <w:left w:val="none" w:sz="0" w:space="0" w:color="auto"/>
                <w:bottom w:val="none" w:sz="0" w:space="0" w:color="auto"/>
                <w:right w:val="none" w:sz="0" w:space="0" w:color="auto"/>
              </w:divBdr>
              <w:divsChild>
                <w:div w:id="1665014015">
                  <w:marLeft w:val="0"/>
                  <w:marRight w:val="0"/>
                  <w:marTop w:val="0"/>
                  <w:marBottom w:val="0"/>
                  <w:divBdr>
                    <w:top w:val="none" w:sz="0" w:space="0" w:color="auto"/>
                    <w:left w:val="none" w:sz="0" w:space="0" w:color="auto"/>
                    <w:bottom w:val="none" w:sz="0" w:space="0" w:color="auto"/>
                    <w:right w:val="none" w:sz="0" w:space="0" w:color="auto"/>
                  </w:divBdr>
                  <w:divsChild>
                    <w:div w:id="1048069017">
                      <w:marLeft w:val="0"/>
                      <w:marRight w:val="0"/>
                      <w:marTop w:val="0"/>
                      <w:marBottom w:val="0"/>
                      <w:divBdr>
                        <w:top w:val="none" w:sz="0" w:space="0" w:color="auto"/>
                        <w:left w:val="none" w:sz="0" w:space="0" w:color="auto"/>
                        <w:bottom w:val="none" w:sz="0" w:space="0" w:color="auto"/>
                        <w:right w:val="none" w:sz="0" w:space="0" w:color="auto"/>
                      </w:divBdr>
                    </w:div>
                  </w:divsChild>
                </w:div>
                <w:div w:id="1663702191">
                  <w:marLeft w:val="0"/>
                  <w:marRight w:val="0"/>
                  <w:marTop w:val="0"/>
                  <w:marBottom w:val="0"/>
                  <w:divBdr>
                    <w:top w:val="none" w:sz="0" w:space="0" w:color="auto"/>
                    <w:left w:val="none" w:sz="0" w:space="0" w:color="auto"/>
                    <w:bottom w:val="none" w:sz="0" w:space="0" w:color="auto"/>
                    <w:right w:val="none" w:sz="0" w:space="0" w:color="auto"/>
                  </w:divBdr>
                  <w:divsChild>
                    <w:div w:id="1955864897">
                      <w:marLeft w:val="0"/>
                      <w:marRight w:val="0"/>
                      <w:marTop w:val="0"/>
                      <w:marBottom w:val="0"/>
                      <w:divBdr>
                        <w:top w:val="none" w:sz="0" w:space="0" w:color="auto"/>
                        <w:left w:val="none" w:sz="0" w:space="0" w:color="auto"/>
                        <w:bottom w:val="none" w:sz="0" w:space="0" w:color="auto"/>
                        <w:right w:val="none" w:sz="0" w:space="0" w:color="auto"/>
                      </w:divBdr>
                    </w:div>
                    <w:div w:id="12166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49417">
      <w:bodyDiv w:val="1"/>
      <w:marLeft w:val="0"/>
      <w:marRight w:val="0"/>
      <w:marTop w:val="0"/>
      <w:marBottom w:val="0"/>
      <w:divBdr>
        <w:top w:val="none" w:sz="0" w:space="0" w:color="auto"/>
        <w:left w:val="none" w:sz="0" w:space="0" w:color="auto"/>
        <w:bottom w:val="none" w:sz="0" w:space="0" w:color="auto"/>
        <w:right w:val="none" w:sz="0" w:space="0" w:color="auto"/>
      </w:divBdr>
      <w:divsChild>
        <w:div w:id="457064508">
          <w:marLeft w:val="0"/>
          <w:marRight w:val="0"/>
          <w:marTop w:val="0"/>
          <w:marBottom w:val="0"/>
          <w:divBdr>
            <w:top w:val="none" w:sz="0" w:space="0" w:color="auto"/>
            <w:left w:val="none" w:sz="0" w:space="0" w:color="auto"/>
            <w:bottom w:val="none" w:sz="0" w:space="0" w:color="auto"/>
            <w:right w:val="none" w:sz="0" w:space="0" w:color="auto"/>
          </w:divBdr>
        </w:div>
        <w:div w:id="1242565481">
          <w:marLeft w:val="0"/>
          <w:marRight w:val="0"/>
          <w:marTop w:val="0"/>
          <w:marBottom w:val="0"/>
          <w:divBdr>
            <w:top w:val="none" w:sz="0" w:space="0" w:color="auto"/>
            <w:left w:val="none" w:sz="0" w:space="0" w:color="auto"/>
            <w:bottom w:val="none" w:sz="0" w:space="0" w:color="auto"/>
            <w:right w:val="none" w:sz="0" w:space="0" w:color="auto"/>
          </w:divBdr>
        </w:div>
      </w:divsChild>
    </w:div>
    <w:div w:id="1330980715">
      <w:bodyDiv w:val="1"/>
      <w:marLeft w:val="0"/>
      <w:marRight w:val="0"/>
      <w:marTop w:val="0"/>
      <w:marBottom w:val="0"/>
      <w:divBdr>
        <w:top w:val="none" w:sz="0" w:space="0" w:color="auto"/>
        <w:left w:val="none" w:sz="0" w:space="0" w:color="auto"/>
        <w:bottom w:val="none" w:sz="0" w:space="0" w:color="auto"/>
        <w:right w:val="none" w:sz="0" w:space="0" w:color="auto"/>
      </w:divBdr>
    </w:div>
    <w:div w:id="1366324475">
      <w:bodyDiv w:val="1"/>
      <w:marLeft w:val="0"/>
      <w:marRight w:val="0"/>
      <w:marTop w:val="0"/>
      <w:marBottom w:val="0"/>
      <w:divBdr>
        <w:top w:val="none" w:sz="0" w:space="0" w:color="auto"/>
        <w:left w:val="none" w:sz="0" w:space="0" w:color="auto"/>
        <w:bottom w:val="none" w:sz="0" w:space="0" w:color="auto"/>
        <w:right w:val="none" w:sz="0" w:space="0" w:color="auto"/>
      </w:divBdr>
    </w:div>
    <w:div w:id="1398745647">
      <w:bodyDiv w:val="1"/>
      <w:marLeft w:val="0"/>
      <w:marRight w:val="0"/>
      <w:marTop w:val="0"/>
      <w:marBottom w:val="0"/>
      <w:divBdr>
        <w:top w:val="none" w:sz="0" w:space="0" w:color="auto"/>
        <w:left w:val="none" w:sz="0" w:space="0" w:color="auto"/>
        <w:bottom w:val="none" w:sz="0" w:space="0" w:color="auto"/>
        <w:right w:val="none" w:sz="0" w:space="0" w:color="auto"/>
      </w:divBdr>
    </w:div>
    <w:div w:id="1478524558">
      <w:bodyDiv w:val="1"/>
      <w:marLeft w:val="0"/>
      <w:marRight w:val="0"/>
      <w:marTop w:val="0"/>
      <w:marBottom w:val="0"/>
      <w:divBdr>
        <w:top w:val="none" w:sz="0" w:space="0" w:color="auto"/>
        <w:left w:val="none" w:sz="0" w:space="0" w:color="auto"/>
        <w:bottom w:val="none" w:sz="0" w:space="0" w:color="auto"/>
        <w:right w:val="none" w:sz="0" w:space="0" w:color="auto"/>
      </w:divBdr>
    </w:div>
    <w:div w:id="1495146862">
      <w:bodyDiv w:val="1"/>
      <w:marLeft w:val="0"/>
      <w:marRight w:val="0"/>
      <w:marTop w:val="0"/>
      <w:marBottom w:val="0"/>
      <w:divBdr>
        <w:top w:val="none" w:sz="0" w:space="0" w:color="auto"/>
        <w:left w:val="none" w:sz="0" w:space="0" w:color="auto"/>
        <w:bottom w:val="none" w:sz="0" w:space="0" w:color="auto"/>
        <w:right w:val="none" w:sz="0" w:space="0" w:color="auto"/>
      </w:divBdr>
    </w:div>
    <w:div w:id="1531063968">
      <w:bodyDiv w:val="1"/>
      <w:marLeft w:val="0"/>
      <w:marRight w:val="0"/>
      <w:marTop w:val="0"/>
      <w:marBottom w:val="0"/>
      <w:divBdr>
        <w:top w:val="none" w:sz="0" w:space="0" w:color="auto"/>
        <w:left w:val="none" w:sz="0" w:space="0" w:color="auto"/>
        <w:bottom w:val="none" w:sz="0" w:space="0" w:color="auto"/>
        <w:right w:val="none" w:sz="0" w:space="0" w:color="auto"/>
      </w:divBdr>
    </w:div>
    <w:div w:id="1652173785">
      <w:bodyDiv w:val="1"/>
      <w:marLeft w:val="0"/>
      <w:marRight w:val="0"/>
      <w:marTop w:val="0"/>
      <w:marBottom w:val="0"/>
      <w:divBdr>
        <w:top w:val="none" w:sz="0" w:space="0" w:color="auto"/>
        <w:left w:val="none" w:sz="0" w:space="0" w:color="auto"/>
        <w:bottom w:val="none" w:sz="0" w:space="0" w:color="auto"/>
        <w:right w:val="none" w:sz="0" w:space="0" w:color="auto"/>
      </w:divBdr>
    </w:div>
    <w:div w:id="1670864473">
      <w:bodyDiv w:val="1"/>
      <w:marLeft w:val="0"/>
      <w:marRight w:val="0"/>
      <w:marTop w:val="0"/>
      <w:marBottom w:val="0"/>
      <w:divBdr>
        <w:top w:val="none" w:sz="0" w:space="0" w:color="auto"/>
        <w:left w:val="none" w:sz="0" w:space="0" w:color="auto"/>
        <w:bottom w:val="none" w:sz="0" w:space="0" w:color="auto"/>
        <w:right w:val="none" w:sz="0" w:space="0" w:color="auto"/>
      </w:divBdr>
    </w:div>
    <w:div w:id="1713307720">
      <w:bodyDiv w:val="1"/>
      <w:marLeft w:val="0"/>
      <w:marRight w:val="0"/>
      <w:marTop w:val="0"/>
      <w:marBottom w:val="0"/>
      <w:divBdr>
        <w:top w:val="none" w:sz="0" w:space="0" w:color="auto"/>
        <w:left w:val="none" w:sz="0" w:space="0" w:color="auto"/>
        <w:bottom w:val="none" w:sz="0" w:space="0" w:color="auto"/>
        <w:right w:val="none" w:sz="0" w:space="0" w:color="auto"/>
      </w:divBdr>
    </w:div>
    <w:div w:id="1768232685">
      <w:bodyDiv w:val="1"/>
      <w:marLeft w:val="0"/>
      <w:marRight w:val="0"/>
      <w:marTop w:val="0"/>
      <w:marBottom w:val="0"/>
      <w:divBdr>
        <w:top w:val="none" w:sz="0" w:space="0" w:color="auto"/>
        <w:left w:val="none" w:sz="0" w:space="0" w:color="auto"/>
        <w:bottom w:val="none" w:sz="0" w:space="0" w:color="auto"/>
        <w:right w:val="none" w:sz="0" w:space="0" w:color="auto"/>
      </w:divBdr>
    </w:div>
    <w:div w:id="1798377214">
      <w:bodyDiv w:val="1"/>
      <w:marLeft w:val="0"/>
      <w:marRight w:val="0"/>
      <w:marTop w:val="0"/>
      <w:marBottom w:val="0"/>
      <w:divBdr>
        <w:top w:val="none" w:sz="0" w:space="0" w:color="auto"/>
        <w:left w:val="none" w:sz="0" w:space="0" w:color="auto"/>
        <w:bottom w:val="none" w:sz="0" w:space="0" w:color="auto"/>
        <w:right w:val="none" w:sz="0" w:space="0" w:color="auto"/>
      </w:divBdr>
    </w:div>
    <w:div w:id="1816683533">
      <w:bodyDiv w:val="1"/>
      <w:marLeft w:val="0"/>
      <w:marRight w:val="0"/>
      <w:marTop w:val="0"/>
      <w:marBottom w:val="0"/>
      <w:divBdr>
        <w:top w:val="none" w:sz="0" w:space="0" w:color="auto"/>
        <w:left w:val="none" w:sz="0" w:space="0" w:color="auto"/>
        <w:bottom w:val="none" w:sz="0" w:space="0" w:color="auto"/>
        <w:right w:val="none" w:sz="0" w:space="0" w:color="auto"/>
      </w:divBdr>
    </w:div>
    <w:div w:id="1816797738">
      <w:bodyDiv w:val="1"/>
      <w:marLeft w:val="0"/>
      <w:marRight w:val="0"/>
      <w:marTop w:val="0"/>
      <w:marBottom w:val="0"/>
      <w:divBdr>
        <w:top w:val="none" w:sz="0" w:space="0" w:color="auto"/>
        <w:left w:val="none" w:sz="0" w:space="0" w:color="auto"/>
        <w:bottom w:val="none" w:sz="0" w:space="0" w:color="auto"/>
        <w:right w:val="none" w:sz="0" w:space="0" w:color="auto"/>
      </w:divBdr>
    </w:div>
    <w:div w:id="1894655086">
      <w:bodyDiv w:val="1"/>
      <w:marLeft w:val="0"/>
      <w:marRight w:val="0"/>
      <w:marTop w:val="0"/>
      <w:marBottom w:val="0"/>
      <w:divBdr>
        <w:top w:val="none" w:sz="0" w:space="0" w:color="auto"/>
        <w:left w:val="none" w:sz="0" w:space="0" w:color="auto"/>
        <w:bottom w:val="none" w:sz="0" w:space="0" w:color="auto"/>
        <w:right w:val="none" w:sz="0" w:space="0" w:color="auto"/>
      </w:divBdr>
      <w:divsChild>
        <w:div w:id="1995599469">
          <w:marLeft w:val="0"/>
          <w:marRight w:val="0"/>
          <w:marTop w:val="0"/>
          <w:marBottom w:val="0"/>
          <w:divBdr>
            <w:top w:val="none" w:sz="0" w:space="0" w:color="auto"/>
            <w:left w:val="none" w:sz="0" w:space="0" w:color="auto"/>
            <w:bottom w:val="none" w:sz="0" w:space="0" w:color="auto"/>
            <w:right w:val="none" w:sz="0" w:space="0" w:color="auto"/>
          </w:divBdr>
        </w:div>
      </w:divsChild>
    </w:div>
    <w:div w:id="1896351024">
      <w:bodyDiv w:val="1"/>
      <w:marLeft w:val="0"/>
      <w:marRight w:val="0"/>
      <w:marTop w:val="0"/>
      <w:marBottom w:val="0"/>
      <w:divBdr>
        <w:top w:val="none" w:sz="0" w:space="0" w:color="auto"/>
        <w:left w:val="none" w:sz="0" w:space="0" w:color="auto"/>
        <w:bottom w:val="none" w:sz="0" w:space="0" w:color="auto"/>
        <w:right w:val="none" w:sz="0" w:space="0" w:color="auto"/>
      </w:divBdr>
      <w:divsChild>
        <w:div w:id="5334209">
          <w:marLeft w:val="0"/>
          <w:marRight w:val="0"/>
          <w:marTop w:val="0"/>
          <w:marBottom w:val="0"/>
          <w:divBdr>
            <w:top w:val="none" w:sz="0" w:space="0" w:color="auto"/>
            <w:left w:val="none" w:sz="0" w:space="0" w:color="auto"/>
            <w:bottom w:val="none" w:sz="0" w:space="0" w:color="auto"/>
            <w:right w:val="none" w:sz="0" w:space="0" w:color="auto"/>
          </w:divBdr>
          <w:divsChild>
            <w:div w:id="321541906">
              <w:marLeft w:val="0"/>
              <w:marRight w:val="0"/>
              <w:marTop w:val="0"/>
              <w:marBottom w:val="0"/>
              <w:divBdr>
                <w:top w:val="none" w:sz="0" w:space="0" w:color="auto"/>
                <w:left w:val="none" w:sz="0" w:space="0" w:color="auto"/>
                <w:bottom w:val="none" w:sz="0" w:space="0" w:color="auto"/>
                <w:right w:val="none" w:sz="0" w:space="0" w:color="auto"/>
              </w:divBdr>
              <w:divsChild>
                <w:div w:id="929895782">
                  <w:marLeft w:val="0"/>
                  <w:marRight w:val="0"/>
                  <w:marTop w:val="0"/>
                  <w:marBottom w:val="0"/>
                  <w:divBdr>
                    <w:top w:val="none" w:sz="0" w:space="0" w:color="auto"/>
                    <w:left w:val="none" w:sz="0" w:space="0" w:color="auto"/>
                    <w:bottom w:val="none" w:sz="0" w:space="0" w:color="auto"/>
                    <w:right w:val="none" w:sz="0" w:space="0" w:color="auto"/>
                  </w:divBdr>
                  <w:divsChild>
                    <w:div w:id="753091110">
                      <w:marLeft w:val="0"/>
                      <w:marRight w:val="0"/>
                      <w:marTop w:val="0"/>
                      <w:marBottom w:val="0"/>
                      <w:divBdr>
                        <w:top w:val="none" w:sz="0" w:space="0" w:color="auto"/>
                        <w:left w:val="none" w:sz="0" w:space="0" w:color="auto"/>
                        <w:bottom w:val="none" w:sz="0" w:space="0" w:color="auto"/>
                        <w:right w:val="none" w:sz="0" w:space="0" w:color="auto"/>
                      </w:divBdr>
                      <w:divsChild>
                        <w:div w:id="2058162408">
                          <w:marLeft w:val="0"/>
                          <w:marRight w:val="0"/>
                          <w:marTop w:val="0"/>
                          <w:marBottom w:val="0"/>
                          <w:divBdr>
                            <w:top w:val="none" w:sz="0" w:space="0" w:color="auto"/>
                            <w:left w:val="none" w:sz="0" w:space="0" w:color="auto"/>
                            <w:bottom w:val="none" w:sz="0" w:space="0" w:color="auto"/>
                            <w:right w:val="none" w:sz="0" w:space="0" w:color="auto"/>
                          </w:divBdr>
                          <w:divsChild>
                            <w:div w:id="1812286115">
                              <w:marLeft w:val="0"/>
                              <w:marRight w:val="0"/>
                              <w:marTop w:val="0"/>
                              <w:marBottom w:val="0"/>
                              <w:divBdr>
                                <w:top w:val="none" w:sz="0" w:space="0" w:color="auto"/>
                                <w:left w:val="none" w:sz="0" w:space="0" w:color="auto"/>
                                <w:bottom w:val="none" w:sz="0" w:space="0" w:color="auto"/>
                                <w:right w:val="none" w:sz="0" w:space="0" w:color="auto"/>
                              </w:divBdr>
                            </w:div>
                            <w:div w:id="18257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0480">
                  <w:marLeft w:val="0"/>
                  <w:marRight w:val="0"/>
                  <w:marTop w:val="0"/>
                  <w:marBottom w:val="0"/>
                  <w:divBdr>
                    <w:top w:val="none" w:sz="0" w:space="0" w:color="auto"/>
                    <w:left w:val="none" w:sz="0" w:space="0" w:color="auto"/>
                    <w:bottom w:val="none" w:sz="0" w:space="0" w:color="auto"/>
                    <w:right w:val="none" w:sz="0" w:space="0" w:color="auto"/>
                  </w:divBdr>
                  <w:divsChild>
                    <w:div w:id="2020303610">
                      <w:marLeft w:val="0"/>
                      <w:marRight w:val="0"/>
                      <w:marTop w:val="0"/>
                      <w:marBottom w:val="0"/>
                      <w:divBdr>
                        <w:top w:val="none" w:sz="0" w:space="0" w:color="auto"/>
                        <w:left w:val="none" w:sz="0" w:space="0" w:color="auto"/>
                        <w:bottom w:val="none" w:sz="0" w:space="0" w:color="auto"/>
                        <w:right w:val="none" w:sz="0" w:space="0" w:color="auto"/>
                      </w:divBdr>
                      <w:divsChild>
                        <w:div w:id="1792091709">
                          <w:marLeft w:val="0"/>
                          <w:marRight w:val="0"/>
                          <w:marTop w:val="0"/>
                          <w:marBottom w:val="0"/>
                          <w:divBdr>
                            <w:top w:val="none" w:sz="0" w:space="0" w:color="auto"/>
                            <w:left w:val="none" w:sz="0" w:space="0" w:color="auto"/>
                            <w:bottom w:val="none" w:sz="0" w:space="0" w:color="auto"/>
                            <w:right w:val="none" w:sz="0" w:space="0" w:color="auto"/>
                          </w:divBdr>
                        </w:div>
                      </w:divsChild>
                    </w:div>
                    <w:div w:id="9475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7756">
      <w:bodyDiv w:val="1"/>
      <w:marLeft w:val="0"/>
      <w:marRight w:val="0"/>
      <w:marTop w:val="0"/>
      <w:marBottom w:val="0"/>
      <w:divBdr>
        <w:top w:val="none" w:sz="0" w:space="0" w:color="auto"/>
        <w:left w:val="none" w:sz="0" w:space="0" w:color="auto"/>
        <w:bottom w:val="none" w:sz="0" w:space="0" w:color="auto"/>
        <w:right w:val="none" w:sz="0" w:space="0" w:color="auto"/>
      </w:divBdr>
      <w:divsChild>
        <w:div w:id="1792550297">
          <w:marLeft w:val="0"/>
          <w:marRight w:val="0"/>
          <w:marTop w:val="0"/>
          <w:marBottom w:val="0"/>
          <w:divBdr>
            <w:top w:val="none" w:sz="0" w:space="0" w:color="auto"/>
            <w:left w:val="none" w:sz="0" w:space="0" w:color="auto"/>
            <w:bottom w:val="none" w:sz="0" w:space="0" w:color="auto"/>
            <w:right w:val="none" w:sz="0" w:space="0" w:color="auto"/>
          </w:divBdr>
        </w:div>
      </w:divsChild>
    </w:div>
    <w:div w:id="1936936396">
      <w:bodyDiv w:val="1"/>
      <w:marLeft w:val="0"/>
      <w:marRight w:val="0"/>
      <w:marTop w:val="0"/>
      <w:marBottom w:val="0"/>
      <w:divBdr>
        <w:top w:val="none" w:sz="0" w:space="0" w:color="auto"/>
        <w:left w:val="none" w:sz="0" w:space="0" w:color="auto"/>
        <w:bottom w:val="none" w:sz="0" w:space="0" w:color="auto"/>
        <w:right w:val="none" w:sz="0" w:space="0" w:color="auto"/>
      </w:divBdr>
      <w:divsChild>
        <w:div w:id="1550267772">
          <w:marLeft w:val="0"/>
          <w:marRight w:val="0"/>
          <w:marTop w:val="0"/>
          <w:marBottom w:val="0"/>
          <w:divBdr>
            <w:top w:val="none" w:sz="0" w:space="0" w:color="auto"/>
            <w:left w:val="none" w:sz="0" w:space="0" w:color="auto"/>
            <w:bottom w:val="none" w:sz="0" w:space="0" w:color="auto"/>
            <w:right w:val="none" w:sz="0" w:space="0" w:color="auto"/>
          </w:divBdr>
          <w:divsChild>
            <w:div w:id="1532644263">
              <w:marLeft w:val="0"/>
              <w:marRight w:val="0"/>
              <w:marTop w:val="0"/>
              <w:marBottom w:val="0"/>
              <w:divBdr>
                <w:top w:val="none" w:sz="0" w:space="0" w:color="auto"/>
                <w:left w:val="none" w:sz="0" w:space="0" w:color="auto"/>
                <w:bottom w:val="none" w:sz="0" w:space="0" w:color="auto"/>
                <w:right w:val="none" w:sz="0" w:space="0" w:color="auto"/>
              </w:divBdr>
            </w:div>
            <w:div w:id="16637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0696">
      <w:bodyDiv w:val="1"/>
      <w:marLeft w:val="0"/>
      <w:marRight w:val="0"/>
      <w:marTop w:val="0"/>
      <w:marBottom w:val="0"/>
      <w:divBdr>
        <w:top w:val="none" w:sz="0" w:space="0" w:color="auto"/>
        <w:left w:val="none" w:sz="0" w:space="0" w:color="auto"/>
        <w:bottom w:val="none" w:sz="0" w:space="0" w:color="auto"/>
        <w:right w:val="none" w:sz="0" w:space="0" w:color="auto"/>
      </w:divBdr>
    </w:div>
    <w:div w:id="2070227202">
      <w:bodyDiv w:val="1"/>
      <w:marLeft w:val="0"/>
      <w:marRight w:val="0"/>
      <w:marTop w:val="0"/>
      <w:marBottom w:val="0"/>
      <w:divBdr>
        <w:top w:val="none" w:sz="0" w:space="0" w:color="auto"/>
        <w:left w:val="none" w:sz="0" w:space="0" w:color="auto"/>
        <w:bottom w:val="none" w:sz="0" w:space="0" w:color="auto"/>
        <w:right w:val="none" w:sz="0" w:space="0" w:color="auto"/>
      </w:divBdr>
    </w:div>
    <w:div w:id="2091999172">
      <w:bodyDiv w:val="1"/>
      <w:marLeft w:val="0"/>
      <w:marRight w:val="0"/>
      <w:marTop w:val="0"/>
      <w:marBottom w:val="0"/>
      <w:divBdr>
        <w:top w:val="none" w:sz="0" w:space="0" w:color="auto"/>
        <w:left w:val="none" w:sz="0" w:space="0" w:color="auto"/>
        <w:bottom w:val="none" w:sz="0" w:space="0" w:color="auto"/>
        <w:right w:val="none" w:sz="0" w:space="0" w:color="auto"/>
      </w:divBdr>
      <w:divsChild>
        <w:div w:id="917254341">
          <w:marLeft w:val="0"/>
          <w:marRight w:val="0"/>
          <w:marTop w:val="0"/>
          <w:marBottom w:val="0"/>
          <w:divBdr>
            <w:top w:val="none" w:sz="0" w:space="0" w:color="auto"/>
            <w:left w:val="none" w:sz="0" w:space="0" w:color="auto"/>
            <w:bottom w:val="none" w:sz="0" w:space="0" w:color="auto"/>
            <w:right w:val="none" w:sz="0" w:space="0" w:color="auto"/>
          </w:divBdr>
        </w:div>
      </w:divsChild>
    </w:div>
    <w:div w:id="2133472483">
      <w:bodyDiv w:val="1"/>
      <w:marLeft w:val="0"/>
      <w:marRight w:val="0"/>
      <w:marTop w:val="0"/>
      <w:marBottom w:val="0"/>
      <w:divBdr>
        <w:top w:val="none" w:sz="0" w:space="0" w:color="auto"/>
        <w:left w:val="none" w:sz="0" w:space="0" w:color="auto"/>
        <w:bottom w:val="none" w:sz="0" w:space="0" w:color="auto"/>
        <w:right w:val="none" w:sz="0" w:space="0" w:color="auto"/>
      </w:divBdr>
      <w:divsChild>
        <w:div w:id="2060743688">
          <w:marLeft w:val="0"/>
          <w:marRight w:val="0"/>
          <w:marTop w:val="0"/>
          <w:marBottom w:val="0"/>
          <w:divBdr>
            <w:top w:val="none" w:sz="0" w:space="0" w:color="auto"/>
            <w:left w:val="none" w:sz="0" w:space="0" w:color="auto"/>
            <w:bottom w:val="none" w:sz="0" w:space="0" w:color="auto"/>
            <w:right w:val="none" w:sz="0" w:space="0" w:color="auto"/>
          </w:divBdr>
          <w:divsChild>
            <w:div w:id="1597709017">
              <w:marLeft w:val="0"/>
              <w:marRight w:val="0"/>
              <w:marTop w:val="0"/>
              <w:marBottom w:val="0"/>
              <w:divBdr>
                <w:top w:val="none" w:sz="0" w:space="0" w:color="auto"/>
                <w:left w:val="none" w:sz="0" w:space="0" w:color="auto"/>
                <w:bottom w:val="none" w:sz="0" w:space="0" w:color="auto"/>
                <w:right w:val="none" w:sz="0" w:space="0" w:color="auto"/>
              </w:divBdr>
              <w:divsChild>
                <w:div w:id="301859579">
                  <w:marLeft w:val="0"/>
                  <w:marRight w:val="0"/>
                  <w:marTop w:val="0"/>
                  <w:marBottom w:val="0"/>
                  <w:divBdr>
                    <w:top w:val="none" w:sz="0" w:space="0" w:color="auto"/>
                    <w:left w:val="none" w:sz="0" w:space="0" w:color="auto"/>
                    <w:bottom w:val="none" w:sz="0" w:space="0" w:color="auto"/>
                    <w:right w:val="none" w:sz="0" w:space="0" w:color="auto"/>
                  </w:divBdr>
                  <w:divsChild>
                    <w:div w:id="2114863522">
                      <w:marLeft w:val="0"/>
                      <w:marRight w:val="0"/>
                      <w:marTop w:val="0"/>
                      <w:marBottom w:val="0"/>
                      <w:divBdr>
                        <w:top w:val="none" w:sz="0" w:space="0" w:color="auto"/>
                        <w:left w:val="none" w:sz="0" w:space="0" w:color="auto"/>
                        <w:bottom w:val="none" w:sz="0" w:space="0" w:color="auto"/>
                        <w:right w:val="none" w:sz="0" w:space="0" w:color="auto"/>
                      </w:divBdr>
                      <w:divsChild>
                        <w:div w:id="746148336">
                          <w:marLeft w:val="0"/>
                          <w:marRight w:val="0"/>
                          <w:marTop w:val="0"/>
                          <w:marBottom w:val="0"/>
                          <w:divBdr>
                            <w:top w:val="none" w:sz="0" w:space="0" w:color="auto"/>
                            <w:left w:val="none" w:sz="0" w:space="0" w:color="auto"/>
                            <w:bottom w:val="none" w:sz="0" w:space="0" w:color="auto"/>
                            <w:right w:val="none" w:sz="0" w:space="0" w:color="auto"/>
                          </w:divBdr>
                          <w:divsChild>
                            <w:div w:id="1855877719">
                              <w:marLeft w:val="0"/>
                              <w:marRight w:val="0"/>
                              <w:marTop w:val="0"/>
                              <w:marBottom w:val="0"/>
                              <w:divBdr>
                                <w:top w:val="none" w:sz="0" w:space="0" w:color="auto"/>
                                <w:left w:val="none" w:sz="0" w:space="0" w:color="auto"/>
                                <w:bottom w:val="none" w:sz="0" w:space="0" w:color="auto"/>
                                <w:right w:val="none" w:sz="0" w:space="0" w:color="auto"/>
                              </w:divBdr>
                              <w:divsChild>
                                <w:div w:id="1908568872">
                                  <w:marLeft w:val="0"/>
                                  <w:marRight w:val="0"/>
                                  <w:marTop w:val="0"/>
                                  <w:marBottom w:val="0"/>
                                  <w:divBdr>
                                    <w:top w:val="none" w:sz="0" w:space="0" w:color="auto"/>
                                    <w:left w:val="none" w:sz="0" w:space="0" w:color="auto"/>
                                    <w:bottom w:val="none" w:sz="0" w:space="0" w:color="auto"/>
                                    <w:right w:val="none" w:sz="0" w:space="0" w:color="auto"/>
                                  </w:divBdr>
                                  <w:divsChild>
                                    <w:div w:id="407003122">
                                      <w:marLeft w:val="0"/>
                                      <w:marRight w:val="0"/>
                                      <w:marTop w:val="0"/>
                                      <w:marBottom w:val="0"/>
                                      <w:divBdr>
                                        <w:top w:val="none" w:sz="0" w:space="0" w:color="auto"/>
                                        <w:left w:val="none" w:sz="0" w:space="0" w:color="auto"/>
                                        <w:bottom w:val="none" w:sz="0" w:space="0" w:color="auto"/>
                                        <w:right w:val="none" w:sz="0" w:space="0" w:color="auto"/>
                                      </w:divBdr>
                                      <w:divsChild>
                                        <w:div w:id="814102392">
                                          <w:marLeft w:val="0"/>
                                          <w:marRight w:val="0"/>
                                          <w:marTop w:val="0"/>
                                          <w:marBottom w:val="1284"/>
                                          <w:divBdr>
                                            <w:top w:val="none" w:sz="0" w:space="0" w:color="auto"/>
                                            <w:left w:val="none" w:sz="0" w:space="0" w:color="auto"/>
                                            <w:bottom w:val="none" w:sz="0" w:space="0" w:color="auto"/>
                                            <w:right w:val="none" w:sz="0" w:space="0" w:color="auto"/>
                                          </w:divBdr>
                                          <w:divsChild>
                                            <w:div w:id="14019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C72D6-9021-41E6-AF3C-DB8D335B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25</Pages>
  <Words>8115</Words>
  <Characters>46257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Perall</dc:creator>
  <cp:lastModifiedBy>Malmir</cp:lastModifiedBy>
  <cp:revision>10</cp:revision>
  <cp:lastPrinted>2024-05-02T10:29:00Z</cp:lastPrinted>
  <dcterms:created xsi:type="dcterms:W3CDTF">2024-05-02T07:19:00Z</dcterms:created>
  <dcterms:modified xsi:type="dcterms:W3CDTF">2024-05-02T10:31:00Z</dcterms:modified>
</cp:coreProperties>
</file>